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#11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una situación real o cotidiana donde se repita un patrón de comportamiento (por ejemplo, baja productividad por sobrecarga de trabajo o aumento del tráfico en horas pico). Identifica un arquetipo sistémico que se relacione con esa situación y explica brevemente cómo un enfoque sistémico (usando herramientas como VENSIM o la identificación de retroalimentación) podría ayudar a tomar una mejor decisión o resolver el problema.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