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b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Fundamentos y definiciones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generales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de la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Economía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720"/>
        <w:rPr>
          <w:b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Definiciones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generales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de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economía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Introducir al estudiante a los conceptos básicos de economía</w:t>
      </w:r>
    </w:p>
    <w:p w:rsidR="00000000" w:rsidDel="00000000" w:rsidP="00000000" w:rsidRDefault="00000000" w:rsidRPr="00000000" w14:paraId="00000009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Analizar la relación de la economía con otras disciplinas y su relevancia en la vida cotidiana</w:t>
      </w:r>
    </w:p>
    <w:p w:rsidR="00000000" w:rsidDel="00000000" w:rsidP="00000000" w:rsidRDefault="00000000" w:rsidRPr="00000000" w14:paraId="0000000A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Evaluar la importancia de la escasez y la necesidad de elección en la asignación de recursos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720" w:firstLine="720"/>
        <w:rPr>
          <w:b w:val="1"/>
          <w:sz w:val="30"/>
          <w:szCs w:val="30"/>
        </w:rPr>
      </w:pPr>
      <w:r w:rsidDel="00000000" w:rsidR="00000000" w:rsidRPr="00000000">
        <w:rPr>
          <w:sz w:val="40"/>
          <w:szCs w:val="40"/>
          <w:rtl w:val="0"/>
        </w:rPr>
        <w:t xml:space="preserve">Comprender los fundamentos de la economía y su terminología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630"/>
        <w:gridCol w:w="960"/>
        <w:gridCol w:w="960"/>
        <w:gridCol w:w="900"/>
        <w:gridCol w:w="585"/>
        <w:gridCol w:w="615"/>
        <w:gridCol w:w="690"/>
        <w:gridCol w:w="930"/>
        <w:gridCol w:w="990"/>
        <w:tblGridChange w:id="0">
          <w:tblGrid>
            <w:gridCol w:w="1455"/>
            <w:gridCol w:w="3630"/>
            <w:gridCol w:w="960"/>
            <w:gridCol w:w="960"/>
            <w:gridCol w:w="900"/>
            <w:gridCol w:w="585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 de economía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Economía positiva vs economía normativa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Divisiones de la economía: microeconomía y macroeconomía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y evolución del pensamiento económico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Relación de la economía con otras disciplinas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Escasez y la necesidad de elección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Importancia de la economía en la vida diaria y en la toma de decisiones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cbswl7YEJLjSmPNj3O5gdHabfA==">CgMxLjA4AHIhMTdEV3hRbTViTGZQb0UyRTVVcDJGWWZLdmlQekpBVE9H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