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Microeconomía: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Demanda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y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Equilibrio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Analizar cómo los cambios en la oferta o la demanda afectan el equilibrio del mercado</w:t>
      </w:r>
    </w:p>
    <w:p w:rsidR="00000000" w:rsidDel="00000000" w:rsidP="00000000" w:rsidRDefault="00000000" w:rsidRPr="00000000" w14:paraId="00000009">
      <w:pPr>
        <w:rPr>
          <w:b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Evaluar los efectos de las políticas gubernamentales en el equilibrio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Aplicar conceptos microeconómicos en el análisis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825"/>
        <w:gridCol w:w="660"/>
        <w:gridCol w:w="615"/>
        <w:gridCol w:w="690"/>
        <w:gridCol w:w="930"/>
        <w:gridCol w:w="645"/>
        <w:tblGridChange w:id="0">
          <w:tblGrid>
            <w:gridCol w:w="1455"/>
            <w:gridCol w:w="3630"/>
            <w:gridCol w:w="960"/>
            <w:gridCol w:w="960"/>
            <w:gridCol w:w="825"/>
            <w:gridCol w:w="660"/>
            <w:gridCol w:w="615"/>
            <w:gridCol w:w="690"/>
            <w:gridCol w:w="930"/>
            <w:gridCol w:w="6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de equilibrio de mercado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Determinación del precio y cantidad de equilibrio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Cambios en el equilibrio de mercado debido a variaciones en la oferta y la demanda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Excedente del consumidor y excedente del productor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Efectos de los precios máximos y mínimos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Equilibrio de la empresa en mercados competitivos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 del mercado ante desequilibrios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dMRY4bktJaeNeic9iTfu4CY0g==">CgMxLjA4AHIhMUk4MEdZYXFIanNYaUFFSE9lRzU3Y3ZRNEhmanVFNzZy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