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Niveles de Perspectiva: Interpretar y Transformar Sistemas desde Múltiples Miradas</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A">
      <w:pPr>
        <w:rPr/>
      </w:pPr>
      <w:r w:rsidDel="00000000" w:rsidR="00000000" w:rsidRPr="00000000">
        <w:rPr>
          <w:rtl w:val="0"/>
        </w:rPr>
        <w:t xml:space="preserve">Facultad de ingeniería.</w:t>
      </w:r>
    </w:p>
    <w:p w:rsidR="00000000" w:rsidDel="00000000" w:rsidP="00000000" w:rsidRDefault="00000000" w:rsidRPr="00000000" w14:paraId="0000000B">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992613925"/>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Ejemplos de Interpretación de Sistemas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9twcjwjh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Un hospital como sistema</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Cambio de Perspectiva en Análisis Sistémico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2mbb1p66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Plataforma digital de movilidad urbana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18">
      <w:pPr>
        <w:rPr/>
      </w:pPr>
      <w:r w:rsidDel="00000000" w:rsidR="00000000" w:rsidRPr="00000000">
        <w:rPr>
          <w:rtl w:val="0"/>
        </w:rPr>
        <w:t xml:space="preserve">Analiza las estructuras y dinámicas de sistemas simples y complejos mediante mapas DSRP, diagramas de ciclos causales y arquetipos sistémicos para identificar patrones de comportamiento y oportunidades de intervención sistémica </w:t>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Ejemplos de Interpretación de Sistemas</w:t>
      </w:r>
    </w:p>
    <w:p w:rsidR="00000000" w:rsidDel="00000000" w:rsidP="00000000" w:rsidRDefault="00000000" w:rsidRPr="00000000" w14:paraId="0000001A">
      <w:pPr>
        <w:spacing w:after="240" w:before="240" w:lineRule="auto"/>
        <w:rPr/>
      </w:pPr>
      <w:r w:rsidDel="00000000" w:rsidR="00000000" w:rsidRPr="00000000">
        <w:rPr>
          <w:rtl w:val="0"/>
        </w:rPr>
        <w:t xml:space="preserve">Interpretar un sistema significa comprender su estructura, comportamiento y propósito desde una determinada perspectiva. En Teoría de Sistemas, esta interpretación puede variar considerablemente según el nivel de análisis adoptado: individual, organizacional, social, ecológico, etc.</w:t>
      </w:r>
    </w:p>
    <w:p w:rsidR="00000000" w:rsidDel="00000000" w:rsidP="00000000" w:rsidRDefault="00000000" w:rsidRPr="00000000" w14:paraId="0000001B">
      <w:pPr>
        <w:spacing w:after="240" w:before="240" w:lineRule="auto"/>
        <w:rPr/>
      </w:pPr>
      <w:r w:rsidDel="00000000" w:rsidR="00000000" w:rsidRPr="00000000">
        <w:rPr>
          <w:rtl w:val="0"/>
        </w:rPr>
        <w:t xml:space="preserve">Un mismo sistema puede ser visto de maneras distintas por actores diferentes, dependiendo de sus valores, roles, experiencias y objetivos. Estas interpretaciones condicionan qué aspectos del sistema se consideran relevantes y qué intervenciones se consideran válidas.</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2"/>
        <w:rPr/>
      </w:pPr>
      <w:bookmarkStart w:colFirst="0" w:colLast="0" w:name="_ec9twcjwjhf5" w:id="6"/>
      <w:bookmarkEnd w:id="6"/>
      <w:r w:rsidDel="00000000" w:rsidR="00000000" w:rsidRPr="00000000">
        <w:rPr>
          <w:rtl w:val="0"/>
        </w:rPr>
        <w:t xml:space="preserve">Caso de estudio: Un hospital como sistema</w:t>
      </w:r>
    </w:p>
    <w:p w:rsidR="00000000" w:rsidDel="00000000" w:rsidP="00000000" w:rsidRDefault="00000000" w:rsidRPr="00000000" w14:paraId="0000001E">
      <w:pPr>
        <w:spacing w:after="240" w:before="240" w:lineRule="auto"/>
        <w:rPr/>
      </w:pPr>
      <w:r w:rsidDel="00000000" w:rsidR="00000000" w:rsidRPr="00000000">
        <w:rPr>
          <w:rtl w:val="0"/>
        </w:rPr>
        <w:t xml:space="preserve">Un hospital puede ser interpretado de distintas formas: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Para un paciente</w:t>
      </w:r>
      <w:r w:rsidDel="00000000" w:rsidR="00000000" w:rsidRPr="00000000">
        <w:rPr>
          <w:rtl w:val="0"/>
        </w:rPr>
        <w:t xml:space="preserve">, es un lugar de recuperación.</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Para el personal médico</w:t>
      </w:r>
      <w:r w:rsidDel="00000000" w:rsidR="00000000" w:rsidRPr="00000000">
        <w:rPr>
          <w:rtl w:val="0"/>
        </w:rPr>
        <w:t xml:space="preserve">, es un entorno de trabajo con protocolos clínicos.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Para la administración</w:t>
      </w:r>
      <w:r w:rsidDel="00000000" w:rsidR="00000000" w:rsidRPr="00000000">
        <w:rPr>
          <w:rtl w:val="0"/>
        </w:rPr>
        <w:t xml:space="preserve">, es una organización que debe optimizar recursos.</w:t>
        <w:br w:type="textWrapping"/>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Para la sociedad</w:t>
      </w:r>
      <w:r w:rsidDel="00000000" w:rsidR="00000000" w:rsidRPr="00000000">
        <w:rPr>
          <w:rtl w:val="0"/>
        </w:rPr>
        <w:t xml:space="preserve">, es una institución que garantiza un derecho fundamental.</w:t>
      </w:r>
    </w:p>
    <w:p w:rsidR="00000000" w:rsidDel="00000000" w:rsidP="00000000" w:rsidRDefault="00000000" w:rsidRPr="00000000" w14:paraId="00000023">
      <w:pPr>
        <w:spacing w:after="240" w:before="240" w:lineRule="auto"/>
        <w:rPr/>
      </w:pPr>
      <w:r w:rsidDel="00000000" w:rsidR="00000000" w:rsidRPr="00000000">
        <w:rPr>
          <w:rtl w:val="0"/>
        </w:rPr>
        <w:t xml:space="preserve">Cada una de estas interpretaciones revela una faceta del sistema y destaca distintos elementos y relaciones. Comprender estos niveles de perspectiva permite diseñar soluciones más integradoras y equitativas.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7"/>
      <w:bookmarkEnd w:id="7"/>
      <w:r w:rsidDel="00000000" w:rsidR="00000000" w:rsidRPr="00000000">
        <w:rPr>
          <w:rtl w:val="0"/>
        </w:rPr>
        <w:t xml:space="preserve">Cambio de Perspectiva en Análisis Sistémico</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Cambiar de perspectiva es una habilidad central en el pensamiento sistémico. Consiste en desplazar el foco de análisis de un nivel a otro (por ejemplo, del individuo al colectivo), o adoptar el punto de vista de otro actor dentro del sistema. Este cambio permite descubrir causas profundas, comprender conflictos, identificar interdependencias y visualizar soluciones más efectivas.</w:t>
      </w:r>
    </w:p>
    <w:p w:rsidR="00000000" w:rsidDel="00000000" w:rsidP="00000000" w:rsidRDefault="00000000" w:rsidRPr="00000000" w14:paraId="00000028">
      <w:pPr>
        <w:spacing w:after="240" w:before="240" w:lineRule="auto"/>
        <w:rPr/>
      </w:pPr>
      <w:r w:rsidDel="00000000" w:rsidR="00000000" w:rsidRPr="00000000">
        <w:rPr>
          <w:rtl w:val="0"/>
        </w:rPr>
        <w:t xml:space="preserve">El cambio de perspectiva también implica cuestionar supuestos, desafiar modelos mentales previos y abrirse a nuevas formas de ver la realidad. En sistemas complejos, donde los problemas rara vez tienen una sola causa o solución, esta flexibilidad cognitiva resulta esencial.</w:t>
      </w:r>
    </w:p>
    <w:p w:rsidR="00000000" w:rsidDel="00000000" w:rsidP="00000000" w:rsidRDefault="00000000" w:rsidRPr="00000000" w14:paraId="00000029">
      <w:pPr>
        <w:pStyle w:val="Heading2"/>
        <w:keepNext w:val="0"/>
        <w:keepLines w:val="0"/>
        <w:spacing w:after="40" w:before="240" w:lineRule="auto"/>
        <w:rPr/>
      </w:pPr>
      <w:bookmarkStart w:colFirst="0" w:colLast="0" w:name="_jf2mbb1p66b9" w:id="8"/>
      <w:bookmarkEnd w:id="8"/>
      <w:r w:rsidDel="00000000" w:rsidR="00000000" w:rsidRPr="00000000">
        <w:rPr>
          <w:rtl w:val="0"/>
        </w:rPr>
        <w:t xml:space="preserve">Caso de estudio: Plataforma digital de movilidad urbana</w:t>
      </w:r>
    </w:p>
    <w:p w:rsidR="00000000" w:rsidDel="00000000" w:rsidP="00000000" w:rsidRDefault="00000000" w:rsidRPr="00000000" w14:paraId="0000002A">
      <w:pPr>
        <w:spacing w:after="240" w:before="240" w:lineRule="auto"/>
        <w:rPr/>
      </w:pPr>
      <w:r w:rsidDel="00000000" w:rsidR="00000000" w:rsidRPr="00000000">
        <w:rPr>
          <w:rtl w:val="0"/>
        </w:rPr>
        <w:t xml:space="preserve">Inicialmente, las autoridades municipales veían la congestión como un problema de falta de infraestructura vial. Sin embargo, al cambiar la perspectiva hacia un análisis sistémico, comprendieron que el problema también estaba vinculado a:</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La falta de transporte público eficiente.</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La cultura del uso individual del automóvil.</w:t>
        <w:br w:type="textWrapping"/>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Las decisiones urbanísticas dispersas.</w:t>
      </w:r>
    </w:p>
    <w:p w:rsidR="00000000" w:rsidDel="00000000" w:rsidP="00000000" w:rsidRDefault="00000000" w:rsidRPr="00000000" w14:paraId="0000002E">
      <w:pPr>
        <w:spacing w:after="240" w:before="240" w:lineRule="auto"/>
        <w:rPr/>
      </w:pPr>
      <w:r w:rsidDel="00000000" w:rsidR="00000000" w:rsidRPr="00000000">
        <w:rPr>
          <w:rtl w:val="0"/>
        </w:rPr>
        <w:t xml:space="preserve">Este cambio de enfoque permitió diseñar una solución más completa: promoción del transporte público, incentivos al uso compartido del automóvil y regulación del crecimiento urbano.</w:t>
      </w:r>
    </w:p>
    <w:p w:rsidR="00000000" w:rsidDel="00000000" w:rsidP="00000000" w:rsidRDefault="00000000" w:rsidRPr="00000000" w14:paraId="0000002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9"/>
      <w:bookmarkEnd w:id="9"/>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31">
      <w:pPr>
        <w:spacing w:after="240" w:before="240" w:lineRule="auto"/>
        <w:rPr>
          <w:color w:val="666666"/>
        </w:rPr>
      </w:pPr>
      <w:r w:rsidDel="00000000" w:rsidR="00000000" w:rsidRPr="00000000">
        <w:rPr>
          <w:color w:val="666666"/>
          <w:rtl w:val="0"/>
        </w:rPr>
        <w:t xml:space="preserve">Los niveles de perspectiva en el análisis sistémico son fundamentales para comprender la complejidad del mundo real. Interpretar un sistema desde múltiples ángulos permite revelar dimensiones ocultas y construir diagnósticos más completos. Además, el cambio consciente de perspectiva potencia la empatía, el diálogo y la innovación. En la Teoría de Sistemas, esta capacidad de ver "desde arriba", "desde dentro" y "desde afuera" es una herramienta poderosa para la transformación social, organizacional y ambiental.</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2.png"/>
            <a:graphic>
              <a:graphicData uri="http://schemas.openxmlformats.org/drawingml/2006/picture">
                <pic:pic>
                  <pic:nvPicPr>
                    <pic:cNvPr descr="guion corto"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Teoría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5.png"/>
          <a:graphic>
            <a:graphicData uri="http://schemas.openxmlformats.org/drawingml/2006/picture">
              <pic:pic>
                <pic:nvPicPr>
                  <pic:cNvPr descr="línea corta" id="0" name="image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