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#10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  <w:rtl w:val="0"/>
        </w:rPr>
        <w:t xml:space="preserve">Arquitectura de Sistemas y Ciclo de Vida de un Sistema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720" w:hanging="36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rápido: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Una empresa está desarrollando un nuevo sistema para gestionar sus ventas online. Debe planificar bien la arquitectura del sistema y considerar todas las fases del ciclo de vida para asegurar éxito y mantenimiento.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Responde brevemente: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Menciona dos tipos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arquitecturas de sistemas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podrían usarse y explica por qué.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importancia tiene definir bien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la empresa?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Enumera al menos tres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etapas del ciclo de vida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sistema y explica brevemente su función.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¿Qué desafío podría presentarse durante el ciclo de vida y cómo se podría enfrentar?</w:t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Documento o hoja con respuestas claras y concretas.</w:t>
              <w:br w:type="textWrapping"/>
            </w:r>
          </w:p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Perseverancia: Enfrentar los desafíos de mantenimiento y mejora continua.</w:t>
              <w:br w:type="textWrapping"/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Responsabilidad: Garantizar la calidad y sostenibilidad del sistema.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