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bCs w:val="1"/>
          <w:color w:val="404040"/>
          <w:sz w:val="72"/>
          <w:szCs w:val="72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#2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72"/>
          <w:szCs w:val="72"/>
          <w:rtl w:val="0"/>
        </w:rPr>
        <w:t xml:space="preserve">Gestión de recursos de información y Business Analytics</w:t>
      </w:r>
    </w:p>
    <w:p w:rsidR="00000000" w:rsidDel="00000000" w:rsidP="00000000" w:rsidRDefault="00000000" w:rsidRPr="00000000" w14:paraId="00000007">
      <w:pPr>
        <w:spacing w:after="3600" w:before="200" w:line="24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Lee el siguiente mini-caso:</w:t>
              <w:br w:type="textWrapping"/>
              <w:br w:type="textWrapping"/>
              <w:br w:type="textWrapping"/>
              <w:t xml:space="preserve"> “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Una empresa de ventas en línea ha visto una disminución en sus ingresos en los últimos tres meses. El gerente solicita al equipo de Business Analytics investigar la causa y recomendar una solución basada en datos”</w:t>
              <w:br w:type="textWrapping"/>
              <w:br w:type="textWrapping"/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 brevemente (en 5-6 líneas):</w:t>
              <w:br w:type="textWrapping"/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a) ¿Qué tipo de información debería recopilar el equipo? (menciona al menos 2 fuentes).</w:t>
              <w:br w:type="textWrapping"/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b) ¿Qué herramienta de gestión o análisis usarías y por qué?</w:t>
              <w:br w:type="textWrapping"/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c) ¿Qué tipo de decisión estratégica podría tomarse con esa información?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3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Hoja escrita o documento digital compartido.</w:t>
              <w:br w:type="textWrapping"/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Entregar al docente o subir a la plataforma, según se indique.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bCs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bCs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Proactividad: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Buscar herramientas adecuadas para resolver problemas reales.</w:t>
              <w:br w:type="textWrapping"/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Responsabilidad: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Interpretar información con criterio profesional.</w:t>
              <w:br w:type="textWrapping"/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Trabajo ético: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Usar datos de forma responsable y con integridad.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5" name="image7.png"/>
          <a:graphic>
            <a:graphicData uri="http://schemas.openxmlformats.org/drawingml/2006/picture">
              <pic:pic>
                <pic:nvPicPr>
                  <pic:cNvPr descr="pie de página"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  <w:t xml:space="preserve">Sistemas Gerenciales y Organizacionales 1</w:t>
    </w:r>
  </w:p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3" name="image5.png"/>
          <a:graphic>
            <a:graphicData uri="http://schemas.openxmlformats.org/drawingml/2006/picture">
              <pic:pic>
                <pic:nvPicPr>
                  <pic:cNvPr descr="horizontal line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