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nza1bmx2kwa2" w:id="0"/>
      <w:bookmarkEnd w:id="0"/>
      <w:r w:rsidDel="00000000" w:rsidR="00000000" w:rsidRPr="00000000">
        <w:rPr>
          <w:b w:val="0"/>
          <w:color w:val="039be5"/>
          <w:sz w:val="72"/>
          <w:szCs w:val="72"/>
          <w:rtl w:val="0"/>
        </w:rPr>
        <w:t xml:space="preserve">Problemas éticos y sociales en sistemas de información y clases de sistemas de información</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41"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4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D">
      <w:pPr>
        <w:rPr/>
      </w:pPr>
      <w:r w:rsidDel="00000000" w:rsidR="00000000" w:rsidRPr="00000000">
        <w:rPr>
          <w:rtl w:val="0"/>
        </w:rPr>
        <w:t xml:space="preserve">Facultad de ingeniería.</w:t>
      </w:r>
    </w:p>
    <w:p w:rsidR="00000000" w:rsidDel="00000000" w:rsidP="00000000" w:rsidRDefault="00000000" w:rsidRPr="00000000" w14:paraId="0000000E">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km5j392pyxu0" w:id="1"/>
      <w:bookmarkEnd w:id="1"/>
      <w:r w:rsidDel="00000000" w:rsidR="00000000" w:rsidRPr="00000000">
        <w:rPr>
          <w:rtl w:val="0"/>
        </w:rPr>
        <w:t xml:space="preserve">Indice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m5j392pyxu0">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ei9cq7podo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znbca2bg53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Subtema 1: Problemas éticos y sociales en sistemas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kmgf7z0fcow">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b8neo8crk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xq2esfpc25a">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97uqngyr4x5">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i4estul4kfp">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ddwqplvmzka">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7zeder5gt28">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Conclusiones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wyg3uz8zix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Subtema 2: Clases de sistemas de información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z7vn78lb1lg">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6xqjyft5inu">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akiz0bhhd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fb70czfaxk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6i78kqj29h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dzgucr3zua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7c5yinr5496">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1ow25bsxjyt">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8zy2ez8rqul" w:id="2"/>
      <w:bookmarkEnd w:id="2"/>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u2wiwuvwwjko" w:id="3"/>
      <w:bookmarkEnd w:id="3"/>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eading=h.7ei9cq7podot" w:id="4"/>
      <w:bookmarkEnd w:id="4"/>
      <w:r w:rsidDel="00000000" w:rsidR="00000000" w:rsidRPr="00000000">
        <w:rPr>
          <w:rtl w:val="0"/>
        </w:rPr>
        <w:t xml:space="preserve">Competencia(s)</w:t>
      </w:r>
    </w:p>
    <w:p w:rsidR="00000000" w:rsidDel="00000000" w:rsidP="00000000" w:rsidRDefault="00000000" w:rsidRPr="00000000" w14:paraId="00000027">
      <w:pPr>
        <w:rPr/>
      </w:pPr>
      <w:r w:rsidDel="00000000" w:rsidR="00000000" w:rsidRPr="00000000">
        <w:rPr>
          <w:rtl w:val="0"/>
        </w:rPr>
        <w:t xml:space="preserve">Desarrollar un análisis crítico sobre los problemas éticos y sociales derivados del uso de las TIC, comprendiendo sus implicaciones en la sociedad actual.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Identificar y diferenciar las principales clases de sistemas de información, su función y aplicación práctica en las organizaciones modernas.</w:t>
      </w:r>
    </w:p>
    <w:p w:rsidR="00000000" w:rsidDel="00000000" w:rsidP="00000000" w:rsidRDefault="00000000" w:rsidRPr="00000000" w14:paraId="0000002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gznbca2bg53s" w:id="5"/>
      <w:bookmarkEnd w:id="5"/>
      <w:r w:rsidDel="00000000" w:rsidR="00000000" w:rsidRPr="00000000">
        <w:rPr>
          <w:rtl w:val="0"/>
        </w:rPr>
        <w:t xml:space="preserve">Subtema 1: Problemas éticos y sociales en sistemas</w:t>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ipxq1i1oneiu" w:id="6"/>
      <w:bookmarkEnd w:id="6"/>
      <w:r w:rsidDel="00000000" w:rsidR="00000000" w:rsidRPr="00000000">
        <w:rPr>
          <w:rtl w:val="0"/>
        </w:rPr>
      </w:r>
    </w:p>
    <w:p w:rsidR="00000000" w:rsidDel="00000000" w:rsidP="00000000" w:rsidRDefault="00000000" w:rsidRPr="00000000" w14:paraId="0000002C">
      <w:pPr>
        <w:pStyle w:val="Heading2"/>
        <w:rPr>
          <w:color w:val="bf9000"/>
        </w:rPr>
      </w:pPr>
      <w:bookmarkStart w:colFirst="0" w:colLast="0" w:name="_heading=h.nkmgf7z0fcow" w:id="7"/>
      <w:bookmarkEnd w:id="7"/>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D">
      <w:pPr>
        <w:spacing w:after="240" w:before="240" w:lineRule="auto"/>
        <w:rPr/>
      </w:pPr>
      <w:r w:rsidDel="00000000" w:rsidR="00000000" w:rsidRPr="00000000">
        <w:rPr>
          <w:rtl w:val="0"/>
        </w:rPr>
        <w:t xml:space="preserve">Que el estudiante comprenda los distintos tipos de problemas éticos y sociales asociados con las TIC, sus impactos en la sociedad, los desafíos para su regulación y la importancia de promover una cultura ética en el desarrollo y uso de tecnologías.</w:t>
      </w:r>
    </w:p>
    <w:p w:rsidR="00000000" w:rsidDel="00000000" w:rsidP="00000000" w:rsidRDefault="00000000" w:rsidRPr="00000000" w14:paraId="0000002E">
      <w:pPr>
        <w:pStyle w:val="Heading2"/>
        <w:rPr>
          <w:color w:val="bf9000"/>
        </w:rPr>
      </w:pPr>
      <w:bookmarkStart w:colFirst="0" w:colLast="0" w:name="_heading=h.44b8neo8crkc" w:id="8"/>
      <w:bookmarkEnd w:id="8"/>
      <w:r w:rsidDel="00000000" w:rsidR="00000000" w:rsidRPr="00000000">
        <w:rPr>
          <w:color w:val="bf9000"/>
          <w:rtl w:val="0"/>
        </w:rPr>
        <w:t xml:space="preserve">Introducción</w:t>
      </w:r>
    </w:p>
    <w:p w:rsidR="00000000" w:rsidDel="00000000" w:rsidP="00000000" w:rsidRDefault="00000000" w:rsidRPr="00000000" w14:paraId="0000002F">
      <w:pPr>
        <w:spacing w:after="240" w:before="240" w:lineRule="auto"/>
        <w:rPr/>
      </w:pPr>
      <w:r w:rsidDel="00000000" w:rsidR="00000000" w:rsidRPr="00000000">
        <w:rPr>
          <w:rtl w:val="0"/>
        </w:rPr>
        <w:t xml:space="preserve">Las tecnologías de la información y comunicación (TIC) han transformado radicalmente la vida cotidiana y las operaciones empresariales, pero también han generado un abanico de problemas éticos y sociales complejos. La privacidad, la seguridad, la equidad y la responsabilidad social son temas que requieren atención para evitar impactos negativos y promover un uso justo y seguro de la tecnología.</w:t>
      </w:r>
    </w:p>
    <w:p w:rsidR="00000000" w:rsidDel="00000000" w:rsidP="00000000" w:rsidRDefault="00000000" w:rsidRPr="00000000" w14:paraId="00000030">
      <w:pPr>
        <w:pStyle w:val="Heading2"/>
        <w:rPr>
          <w:color w:val="bf9000"/>
        </w:rPr>
      </w:pPr>
      <w:bookmarkStart w:colFirst="0" w:colLast="0" w:name="_heading=h.6xq2esfpc25a" w:id="9"/>
      <w:bookmarkEnd w:id="9"/>
      <w:r w:rsidDel="00000000" w:rsidR="00000000" w:rsidRPr="00000000">
        <w:rPr>
          <w:color w:val="bf9000"/>
          <w:rtl w:val="0"/>
        </w:rPr>
        <w:t xml:space="preserve">Contenido</w:t>
      </w:r>
    </w:p>
    <w:p w:rsidR="00000000" w:rsidDel="00000000" w:rsidP="00000000" w:rsidRDefault="00000000" w:rsidRPr="00000000" w14:paraId="00000031">
      <w:pPr>
        <w:spacing w:after="240" w:before="0" w:lineRule="auto"/>
        <w:ind w:left="720" w:hanging="360"/>
        <w:rPr>
          <w:b w:val="1"/>
          <w:color w:val="666666"/>
        </w:rPr>
      </w:pPr>
      <w:r w:rsidDel="00000000" w:rsidR="00000000" w:rsidRPr="00000000">
        <w:rPr>
          <w:b w:val="1"/>
          <w:color w:val="666666"/>
          <w:rtl w:val="0"/>
        </w:rPr>
        <w:t xml:space="preserve">Ejemplos de problemas éticos</w:t>
        <w:br w:type="textWrapping"/>
      </w:r>
    </w:p>
    <w:p w:rsidR="00000000" w:rsidDel="00000000" w:rsidP="00000000" w:rsidRDefault="00000000" w:rsidRPr="00000000" w14:paraId="00000032">
      <w:pPr>
        <w:numPr>
          <w:ilvl w:val="0"/>
          <w:numId w:val="9"/>
        </w:numPr>
        <w:spacing w:after="0" w:afterAutospacing="0" w:before="240" w:lineRule="auto"/>
        <w:ind w:left="720" w:hanging="360"/>
        <w:rPr>
          <w:color w:val="666666"/>
        </w:rPr>
      </w:pPr>
      <w:r w:rsidDel="00000000" w:rsidR="00000000" w:rsidRPr="00000000">
        <w:rPr>
          <w:b w:val="1"/>
          <w:color w:val="666666"/>
          <w:rtl w:val="0"/>
        </w:rPr>
        <w:t xml:space="preserve">Privacidad y vigilancia:</w:t>
      </w:r>
      <w:r w:rsidDel="00000000" w:rsidR="00000000" w:rsidRPr="00000000">
        <w:rPr>
          <w:color w:val="666666"/>
          <w:rtl w:val="0"/>
        </w:rPr>
        <w:t xml:space="preserve"> El acceso no autorizado a datos personales, la recolección masiva de información sin consentimiento, y la vigilancia excesiva por parte de gobiernos o empresas.</w:t>
        <w:br w:type="textWrapping"/>
      </w:r>
    </w:p>
    <w:p w:rsidR="00000000" w:rsidDel="00000000" w:rsidP="00000000" w:rsidRDefault="00000000" w:rsidRPr="00000000" w14:paraId="00000033">
      <w:pPr>
        <w:numPr>
          <w:ilvl w:val="0"/>
          <w:numId w:val="9"/>
        </w:numPr>
        <w:spacing w:after="0" w:afterAutospacing="0" w:before="0" w:beforeAutospacing="0" w:lineRule="auto"/>
        <w:ind w:left="720" w:hanging="360"/>
        <w:rPr>
          <w:color w:val="666666"/>
        </w:rPr>
      </w:pPr>
      <w:r w:rsidDel="00000000" w:rsidR="00000000" w:rsidRPr="00000000">
        <w:rPr>
          <w:b w:val="1"/>
          <w:color w:val="666666"/>
          <w:rtl w:val="0"/>
        </w:rPr>
        <w:t xml:space="preserve">Sesgos en algoritmos:</w:t>
      </w:r>
      <w:r w:rsidDel="00000000" w:rsidR="00000000" w:rsidRPr="00000000">
        <w:rPr>
          <w:color w:val="666666"/>
          <w:rtl w:val="0"/>
        </w:rPr>
        <w:t xml:space="preserve"> Algoritmos que reproducen o amplifican prejuicios sociales, afectando decisiones en contratación, crédito o justicia.</w:t>
        <w:br w:type="textWrapping"/>
      </w:r>
    </w:p>
    <w:p w:rsidR="00000000" w:rsidDel="00000000" w:rsidP="00000000" w:rsidRDefault="00000000" w:rsidRPr="00000000" w14:paraId="00000034">
      <w:pPr>
        <w:numPr>
          <w:ilvl w:val="0"/>
          <w:numId w:val="9"/>
        </w:numPr>
        <w:spacing w:after="0" w:afterAutospacing="0" w:before="0" w:beforeAutospacing="0" w:lineRule="auto"/>
        <w:ind w:left="720" w:hanging="360"/>
        <w:rPr>
          <w:color w:val="666666"/>
        </w:rPr>
      </w:pPr>
      <w:r w:rsidDel="00000000" w:rsidR="00000000" w:rsidRPr="00000000">
        <w:rPr>
          <w:b w:val="1"/>
          <w:color w:val="666666"/>
          <w:rtl w:val="0"/>
        </w:rPr>
        <w:t xml:space="preserve">Manipulación y desinformación:</w:t>
      </w:r>
      <w:r w:rsidDel="00000000" w:rsidR="00000000" w:rsidRPr="00000000">
        <w:rPr>
          <w:color w:val="666666"/>
          <w:rtl w:val="0"/>
        </w:rPr>
        <w:t xml:space="preserve"> Uso de plataformas digitales para difundir noticias falsas, manipular opiniones públicas o afectar procesos democráticos.</w:t>
        <w:br w:type="textWrapping"/>
      </w:r>
    </w:p>
    <w:p w:rsidR="00000000" w:rsidDel="00000000" w:rsidP="00000000" w:rsidRDefault="00000000" w:rsidRPr="00000000" w14:paraId="00000035">
      <w:pPr>
        <w:numPr>
          <w:ilvl w:val="0"/>
          <w:numId w:val="9"/>
        </w:numPr>
        <w:spacing w:after="0" w:afterAutospacing="0" w:before="0" w:beforeAutospacing="0" w:lineRule="auto"/>
        <w:ind w:left="720" w:hanging="360"/>
        <w:rPr>
          <w:color w:val="666666"/>
        </w:rPr>
      </w:pPr>
      <w:r w:rsidDel="00000000" w:rsidR="00000000" w:rsidRPr="00000000">
        <w:rPr>
          <w:b w:val="1"/>
          <w:color w:val="666666"/>
          <w:rtl w:val="0"/>
        </w:rPr>
        <w:t xml:space="preserve">Derechos digitales:</w:t>
      </w:r>
      <w:r w:rsidDel="00000000" w:rsidR="00000000" w:rsidRPr="00000000">
        <w:rPr>
          <w:color w:val="666666"/>
          <w:rtl w:val="0"/>
        </w:rPr>
        <w:t xml:space="preserve"> Infracciones relacionadas con la propiedad intelectual, plagio, y uso indebido de contenido protegido.</w:t>
        <w:br w:type="textWrapping"/>
      </w:r>
    </w:p>
    <w:p w:rsidR="00000000" w:rsidDel="00000000" w:rsidP="00000000" w:rsidRDefault="00000000" w:rsidRPr="00000000" w14:paraId="00000036">
      <w:pPr>
        <w:numPr>
          <w:ilvl w:val="0"/>
          <w:numId w:val="9"/>
        </w:numPr>
        <w:spacing w:after="240" w:before="0" w:beforeAutospacing="0" w:lineRule="auto"/>
        <w:ind w:left="720" w:hanging="360"/>
        <w:rPr>
          <w:color w:val="666666"/>
        </w:rPr>
      </w:pPr>
      <w:r w:rsidDel="00000000" w:rsidR="00000000" w:rsidRPr="00000000">
        <w:rPr>
          <w:b w:val="1"/>
          <w:color w:val="666666"/>
          <w:rtl w:val="0"/>
        </w:rPr>
        <w:t xml:space="preserve">Seguridad y cibercrimen:</w:t>
      </w:r>
      <w:r w:rsidDel="00000000" w:rsidR="00000000" w:rsidRPr="00000000">
        <w:rPr>
          <w:color w:val="666666"/>
          <w:rtl w:val="0"/>
        </w:rPr>
        <w:t xml:space="preserve"> Amenazas como hacking, robo de identidad, ransomware y ataques que comprometen la integridad de datos y sistemas.</w:t>
        <w:br w:type="textWrapping"/>
      </w:r>
    </w:p>
    <w:p w:rsidR="00000000" w:rsidDel="00000000" w:rsidP="00000000" w:rsidRDefault="00000000" w:rsidRPr="00000000" w14:paraId="00000037">
      <w:pPr>
        <w:spacing w:after="240" w:before="0" w:lineRule="auto"/>
        <w:ind w:left="720" w:hanging="360"/>
        <w:rPr>
          <w:b w:val="1"/>
          <w:color w:val="666666"/>
        </w:rPr>
      </w:pPr>
      <w:r w:rsidDel="00000000" w:rsidR="00000000" w:rsidRPr="00000000">
        <w:rPr>
          <w:b w:val="1"/>
          <w:color w:val="666666"/>
          <w:rtl w:val="0"/>
        </w:rPr>
        <w:t xml:space="preserve">Impacto social de las TIC</w:t>
        <w:br w:type="textWrapping"/>
      </w:r>
    </w:p>
    <w:p w:rsidR="00000000" w:rsidDel="00000000" w:rsidP="00000000" w:rsidRDefault="00000000" w:rsidRPr="00000000" w14:paraId="00000038">
      <w:pPr>
        <w:numPr>
          <w:ilvl w:val="0"/>
          <w:numId w:val="3"/>
        </w:numPr>
        <w:spacing w:after="0" w:afterAutospacing="0" w:before="240" w:lineRule="auto"/>
        <w:ind w:left="720" w:hanging="360"/>
        <w:rPr>
          <w:color w:val="666666"/>
        </w:rPr>
      </w:pPr>
      <w:r w:rsidDel="00000000" w:rsidR="00000000" w:rsidRPr="00000000">
        <w:rPr>
          <w:b w:val="1"/>
          <w:color w:val="666666"/>
          <w:rtl w:val="0"/>
        </w:rPr>
        <w:t xml:space="preserve">Cambios en la comunicación:</w:t>
      </w:r>
      <w:r w:rsidDel="00000000" w:rsidR="00000000" w:rsidRPr="00000000">
        <w:rPr>
          <w:color w:val="666666"/>
          <w:rtl w:val="0"/>
        </w:rPr>
        <w:t xml:space="preserve"> La interconectividad ha acelerado la difusión de información, pero también ha generado polarización y conflictos culturales.</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rPr>
          <w:color w:val="666666"/>
        </w:rPr>
      </w:pPr>
      <w:r w:rsidDel="00000000" w:rsidR="00000000" w:rsidRPr="00000000">
        <w:rPr>
          <w:b w:val="1"/>
          <w:color w:val="666666"/>
          <w:rtl w:val="0"/>
        </w:rPr>
        <w:t xml:space="preserve">Transformación laboral:</w:t>
      </w:r>
      <w:r w:rsidDel="00000000" w:rsidR="00000000" w:rsidRPr="00000000">
        <w:rPr>
          <w:color w:val="666666"/>
          <w:rtl w:val="0"/>
        </w:rPr>
        <w:t xml:space="preserve"> Automatización que puede desplazar empleos tradicionales, pero también genera nuevas profesiones y formas de trabajo remoto.</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rPr>
          <w:color w:val="666666"/>
        </w:rPr>
      </w:pPr>
      <w:r w:rsidDel="00000000" w:rsidR="00000000" w:rsidRPr="00000000">
        <w:rPr>
          <w:b w:val="1"/>
          <w:color w:val="666666"/>
          <w:rtl w:val="0"/>
        </w:rPr>
        <w:t xml:space="preserve">Brecha digital:</w:t>
      </w:r>
      <w:r w:rsidDel="00000000" w:rsidR="00000000" w:rsidRPr="00000000">
        <w:rPr>
          <w:color w:val="666666"/>
          <w:rtl w:val="0"/>
        </w:rPr>
        <w:t xml:space="preserve"> Diferencias en acceso y competencias digitales que agravan desigualdades sociales y limitan oportunidades.</w:t>
        <w:br w:type="textWrapping"/>
      </w:r>
    </w:p>
    <w:p w:rsidR="00000000" w:rsidDel="00000000" w:rsidP="00000000" w:rsidRDefault="00000000" w:rsidRPr="00000000" w14:paraId="0000003B">
      <w:pPr>
        <w:numPr>
          <w:ilvl w:val="0"/>
          <w:numId w:val="3"/>
        </w:numPr>
        <w:spacing w:after="240" w:before="0" w:beforeAutospacing="0" w:lineRule="auto"/>
        <w:ind w:left="720" w:hanging="360"/>
        <w:rPr>
          <w:color w:val="666666"/>
        </w:rPr>
      </w:pPr>
      <w:r w:rsidDel="00000000" w:rsidR="00000000" w:rsidRPr="00000000">
        <w:rPr>
          <w:b w:val="1"/>
          <w:color w:val="666666"/>
          <w:rtl w:val="0"/>
        </w:rPr>
        <w:t xml:space="preserve">Participación ciudadana:</w:t>
      </w:r>
      <w:r w:rsidDel="00000000" w:rsidR="00000000" w:rsidRPr="00000000">
        <w:rPr>
          <w:color w:val="666666"/>
          <w:rtl w:val="0"/>
        </w:rPr>
        <w:t xml:space="preserve"> Las TIC facilitan la movilización social, educación en línea y gobierno abierto, promoviendo mayor transparencia y democracia.</w:t>
        <w:br w:type="textWrapping"/>
      </w:r>
    </w:p>
    <w:p w:rsidR="00000000" w:rsidDel="00000000" w:rsidP="00000000" w:rsidRDefault="00000000" w:rsidRPr="00000000" w14:paraId="0000003C">
      <w:pPr>
        <w:spacing w:after="240" w:before="0" w:lineRule="auto"/>
        <w:ind w:left="720" w:hanging="360"/>
        <w:rPr>
          <w:b w:val="1"/>
          <w:color w:val="666666"/>
        </w:rPr>
      </w:pPr>
      <w:r w:rsidDel="00000000" w:rsidR="00000000" w:rsidRPr="00000000">
        <w:rPr>
          <w:b w:val="1"/>
          <w:color w:val="666666"/>
          <w:rtl w:val="0"/>
        </w:rPr>
        <w:t xml:space="preserve">Casos de estudio</w:t>
        <w:br w:type="textWrapping"/>
      </w:r>
    </w:p>
    <w:p w:rsidR="00000000" w:rsidDel="00000000" w:rsidP="00000000" w:rsidRDefault="00000000" w:rsidRPr="00000000" w14:paraId="0000003D">
      <w:pPr>
        <w:numPr>
          <w:ilvl w:val="0"/>
          <w:numId w:val="1"/>
        </w:numPr>
        <w:spacing w:after="0" w:afterAutospacing="0" w:before="240" w:lineRule="auto"/>
        <w:ind w:left="720" w:hanging="360"/>
        <w:rPr>
          <w:color w:val="666666"/>
        </w:rPr>
      </w:pPr>
      <w:r w:rsidDel="00000000" w:rsidR="00000000" w:rsidRPr="00000000">
        <w:rPr>
          <w:i w:val="1"/>
          <w:color w:val="666666"/>
          <w:rtl w:val="0"/>
        </w:rPr>
        <w:t xml:space="preserve">Caso Facebook-Cambridge Analytica</w:t>
      </w:r>
      <w:r w:rsidDel="00000000" w:rsidR="00000000" w:rsidRPr="00000000">
        <w:rPr>
          <w:color w:val="666666"/>
          <w:rtl w:val="0"/>
        </w:rPr>
        <w:t xml:space="preserve">: Explotación masiva de datos personales para influir en campañas electorales, generando un debate mundial sobre privacidad y ética.</w:t>
        <w:br w:type="textWrapping"/>
      </w:r>
    </w:p>
    <w:p w:rsidR="00000000" w:rsidDel="00000000" w:rsidP="00000000" w:rsidRDefault="00000000" w:rsidRPr="00000000" w14:paraId="0000003E">
      <w:pPr>
        <w:numPr>
          <w:ilvl w:val="0"/>
          <w:numId w:val="1"/>
        </w:numPr>
        <w:spacing w:after="240" w:before="0" w:beforeAutospacing="0" w:lineRule="auto"/>
        <w:ind w:left="720" w:hanging="360"/>
        <w:rPr>
          <w:color w:val="666666"/>
        </w:rPr>
      </w:pPr>
      <w:r w:rsidDel="00000000" w:rsidR="00000000" w:rsidRPr="00000000">
        <w:rPr>
          <w:i w:val="1"/>
          <w:color w:val="666666"/>
          <w:rtl w:val="0"/>
        </w:rPr>
        <w:t xml:space="preserve">Sesgos en sistemas de IA</w:t>
      </w:r>
      <w:r w:rsidDel="00000000" w:rsidR="00000000" w:rsidRPr="00000000">
        <w:rPr>
          <w:color w:val="666666"/>
          <w:rtl w:val="0"/>
        </w:rPr>
        <w:t xml:space="preserve">: Sistemas de reconocimiento facial que presentan fallos significativos en la identificación de minorías étnicas, evidenciando falta de diversidad en los datos de entrenamiento y consecuencias discriminatorias.</w:t>
        <w:br w:type="textWrapping"/>
      </w:r>
    </w:p>
    <w:p w:rsidR="00000000" w:rsidDel="00000000" w:rsidP="00000000" w:rsidRDefault="00000000" w:rsidRPr="00000000" w14:paraId="0000003F">
      <w:pPr>
        <w:spacing w:after="240" w:before="0" w:lineRule="auto"/>
        <w:ind w:left="720" w:hanging="360"/>
        <w:rPr>
          <w:b w:val="1"/>
          <w:color w:val="666666"/>
        </w:rPr>
      </w:pPr>
      <w:r w:rsidDel="00000000" w:rsidR="00000000" w:rsidRPr="00000000">
        <w:rPr>
          <w:b w:val="1"/>
          <w:color w:val="666666"/>
          <w:rtl w:val="0"/>
        </w:rPr>
        <w:t xml:space="preserve">Desafíos éticos en la implementación</w:t>
        <w:br w:type="textWrapping"/>
      </w:r>
    </w:p>
    <w:p w:rsidR="00000000" w:rsidDel="00000000" w:rsidP="00000000" w:rsidRDefault="00000000" w:rsidRPr="00000000" w14:paraId="00000040">
      <w:pPr>
        <w:numPr>
          <w:ilvl w:val="0"/>
          <w:numId w:val="5"/>
        </w:numPr>
        <w:spacing w:after="0" w:afterAutospacing="0" w:before="240" w:lineRule="auto"/>
        <w:ind w:left="720" w:hanging="360"/>
        <w:rPr>
          <w:color w:val="666666"/>
        </w:rPr>
      </w:pPr>
      <w:r w:rsidDel="00000000" w:rsidR="00000000" w:rsidRPr="00000000">
        <w:rPr>
          <w:color w:val="666666"/>
          <w:rtl w:val="0"/>
        </w:rPr>
        <w:t xml:space="preserve">Desarrollo de normativas claras que protejan derechos digitales.</w:t>
        <w:br w:type="textWrapping"/>
      </w:r>
    </w:p>
    <w:p w:rsidR="00000000" w:rsidDel="00000000" w:rsidP="00000000" w:rsidRDefault="00000000" w:rsidRPr="00000000" w14:paraId="00000041">
      <w:pPr>
        <w:numPr>
          <w:ilvl w:val="0"/>
          <w:numId w:val="5"/>
        </w:numPr>
        <w:spacing w:after="0" w:afterAutospacing="0" w:before="0" w:beforeAutospacing="0" w:lineRule="auto"/>
        <w:ind w:left="720" w:hanging="360"/>
        <w:rPr>
          <w:color w:val="666666"/>
        </w:rPr>
      </w:pPr>
      <w:r w:rsidDel="00000000" w:rsidR="00000000" w:rsidRPr="00000000">
        <w:rPr>
          <w:color w:val="666666"/>
          <w:rtl w:val="0"/>
        </w:rPr>
        <w:t xml:space="preserve">Fomentar la transparencia en el diseño de sistemas y algoritmos.</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rPr>
          <w:color w:val="666666"/>
        </w:rPr>
      </w:pPr>
      <w:r w:rsidDel="00000000" w:rsidR="00000000" w:rsidRPr="00000000">
        <w:rPr>
          <w:color w:val="666666"/>
          <w:rtl w:val="0"/>
        </w:rPr>
        <w:t xml:space="preserve">Promover la inclusión digital y reducir la brecha tecnológica.</w:t>
        <w:br w:type="textWrapping"/>
      </w:r>
    </w:p>
    <w:p w:rsidR="00000000" w:rsidDel="00000000" w:rsidP="00000000" w:rsidRDefault="00000000" w:rsidRPr="00000000" w14:paraId="00000043">
      <w:pPr>
        <w:numPr>
          <w:ilvl w:val="0"/>
          <w:numId w:val="5"/>
        </w:numPr>
        <w:spacing w:after="240" w:before="0" w:beforeAutospacing="0" w:lineRule="auto"/>
        <w:ind w:left="720" w:hanging="360"/>
        <w:rPr>
          <w:color w:val="666666"/>
        </w:rPr>
      </w:pPr>
      <w:r w:rsidDel="00000000" w:rsidR="00000000" w:rsidRPr="00000000">
        <w:rPr>
          <w:color w:val="666666"/>
          <w:rtl w:val="0"/>
        </w:rPr>
        <w:t xml:space="preserve">Educar a usuarios y desarrolladores sobre responsabilidad ética y social.</w:t>
        <w:br w:type="textWrapping"/>
      </w:r>
    </w:p>
    <w:p w:rsidR="00000000" w:rsidDel="00000000" w:rsidP="00000000" w:rsidRDefault="00000000" w:rsidRPr="00000000" w14:paraId="00000044">
      <w:pPr>
        <w:spacing w:after="240" w:before="0" w:lineRule="auto"/>
        <w:ind w:left="720" w:hanging="360"/>
        <w:rPr>
          <w:b w:val="1"/>
          <w:color w:val="666666"/>
        </w:rPr>
      </w:pPr>
      <w:r w:rsidDel="00000000" w:rsidR="00000000" w:rsidRPr="00000000">
        <w:rPr>
          <w:b w:val="1"/>
          <w:color w:val="666666"/>
          <w:rtl w:val="0"/>
        </w:rPr>
        <w:t xml:space="preserve">Futuro de la ética en TIC</w:t>
        <w:br w:type="textWrapping"/>
      </w:r>
    </w:p>
    <w:p w:rsidR="00000000" w:rsidDel="00000000" w:rsidP="00000000" w:rsidRDefault="00000000" w:rsidRPr="00000000" w14:paraId="00000045">
      <w:pPr>
        <w:numPr>
          <w:ilvl w:val="0"/>
          <w:numId w:val="4"/>
        </w:numPr>
        <w:spacing w:after="0" w:afterAutospacing="0" w:before="240" w:lineRule="auto"/>
        <w:ind w:left="720" w:hanging="360"/>
        <w:rPr>
          <w:color w:val="666666"/>
        </w:rPr>
      </w:pPr>
      <w:r w:rsidDel="00000000" w:rsidR="00000000" w:rsidRPr="00000000">
        <w:rPr>
          <w:color w:val="666666"/>
          <w:rtl w:val="0"/>
        </w:rPr>
        <w:t xml:space="preserve">Evolución hacia regulaciones globales más estrictas sobre privacidad y uso responsable de datos (ejemplo: GDPR).</w:t>
        <w:br w:type="textWrapping"/>
      </w:r>
    </w:p>
    <w:p w:rsidR="00000000" w:rsidDel="00000000" w:rsidP="00000000" w:rsidRDefault="00000000" w:rsidRPr="00000000" w14:paraId="00000046">
      <w:pPr>
        <w:numPr>
          <w:ilvl w:val="0"/>
          <w:numId w:val="4"/>
        </w:numPr>
        <w:spacing w:after="0" w:afterAutospacing="0" w:before="0" w:beforeAutospacing="0" w:lineRule="auto"/>
        <w:ind w:left="720" w:hanging="360"/>
        <w:rPr>
          <w:color w:val="666666"/>
        </w:rPr>
      </w:pPr>
      <w:r w:rsidDel="00000000" w:rsidR="00000000" w:rsidRPr="00000000">
        <w:rPr>
          <w:color w:val="666666"/>
          <w:rtl w:val="0"/>
        </w:rPr>
        <w:t xml:space="preserve">Incorporación de principios éticos en la inteligencia artificial y tecnologías emergentes.</w:t>
        <w:br w:type="textWrapping"/>
      </w:r>
    </w:p>
    <w:p w:rsidR="00000000" w:rsidDel="00000000" w:rsidP="00000000" w:rsidRDefault="00000000" w:rsidRPr="00000000" w14:paraId="00000047">
      <w:pPr>
        <w:numPr>
          <w:ilvl w:val="0"/>
          <w:numId w:val="4"/>
        </w:numPr>
        <w:spacing w:after="240" w:before="0" w:beforeAutospacing="0" w:lineRule="auto"/>
        <w:ind w:left="720" w:hanging="360"/>
        <w:rPr>
          <w:color w:val="666666"/>
        </w:rPr>
      </w:pPr>
      <w:r w:rsidDel="00000000" w:rsidR="00000000" w:rsidRPr="00000000">
        <w:rPr>
          <w:color w:val="666666"/>
          <w:rtl w:val="0"/>
        </w:rPr>
        <w:t xml:space="preserve">Mayor participación ciudadana y vigilancia social para asegurar el respeto de derechos.</w:t>
        <w:br w:type="textWrapping"/>
      </w:r>
    </w:p>
    <w:p w:rsidR="00000000" w:rsidDel="00000000" w:rsidP="00000000" w:rsidRDefault="00000000" w:rsidRPr="00000000" w14:paraId="00000048">
      <w:pPr>
        <w:spacing w:after="240" w:before="0" w:lineRule="auto"/>
        <w:ind w:left="720" w:hanging="360"/>
        <w:rPr>
          <w:b w:val="1"/>
          <w:color w:val="666666"/>
        </w:rPr>
      </w:pPr>
      <w:r w:rsidDel="00000000" w:rsidR="00000000" w:rsidRPr="00000000">
        <w:rPr>
          <w:b w:val="1"/>
          <w:color w:val="666666"/>
          <w:rtl w:val="0"/>
        </w:rPr>
        <w:t xml:space="preserve">Conclusiones sobre problemas éticos</w:t>
        <w:br w:type="textWrapping"/>
      </w:r>
      <w:r w:rsidDel="00000000" w:rsidR="00000000" w:rsidRPr="00000000">
        <w:rPr>
          <w:color w:val="666666"/>
          <w:rtl w:val="0"/>
        </w:rPr>
        <w:t xml:space="preserve"> La gestión ética de las TIC es indispensable para construir una sociedad digital equitativa, segura y respetuosa. El compromiso conjunto de gobiernos, empresas, profesionales y usuarios es crucial para enfrentar los retos éticos y sociales que presenta la era digital.</w:t>
      </w:r>
      <w:r w:rsidDel="00000000" w:rsidR="00000000" w:rsidRPr="00000000">
        <w:rPr>
          <w:rtl w:val="0"/>
        </w:rPr>
      </w:r>
    </w:p>
    <w:p w:rsidR="00000000" w:rsidDel="00000000" w:rsidP="00000000" w:rsidRDefault="00000000" w:rsidRPr="00000000" w14:paraId="00000049">
      <w:pPr>
        <w:spacing w:after="240" w:before="240" w:lineRule="auto"/>
        <w:rPr>
          <w:b w:val="1"/>
          <w:color w:val="666666"/>
        </w:rPr>
      </w:pPr>
      <w:r w:rsidDel="00000000" w:rsidR="00000000" w:rsidRPr="00000000">
        <w:rPr>
          <w:rtl w:val="0"/>
        </w:rPr>
      </w:r>
    </w:p>
    <w:p w:rsidR="00000000" w:rsidDel="00000000" w:rsidP="00000000" w:rsidRDefault="00000000" w:rsidRPr="00000000" w14:paraId="0000004A">
      <w:pPr>
        <w:pStyle w:val="Heading2"/>
        <w:rPr>
          <w:color w:val="0b5394"/>
        </w:rPr>
      </w:pPr>
      <w:bookmarkStart w:colFirst="0" w:colLast="0" w:name="_heading=h.o97uqngyr4x5" w:id="10"/>
      <w:bookmarkEnd w:id="10"/>
      <w:r w:rsidDel="00000000" w:rsidR="00000000" w:rsidRPr="00000000">
        <w:rPr>
          <w:color w:val="0b5394"/>
          <w:rtl w:val="0"/>
        </w:rPr>
        <w:t xml:space="preserve">Pongamos en Práctica la Teoría</w:t>
      </w:r>
    </w:p>
    <w:p w:rsidR="00000000" w:rsidDel="00000000" w:rsidP="00000000" w:rsidRDefault="00000000" w:rsidRPr="00000000" w14:paraId="0000004B">
      <w:pPr>
        <w:pStyle w:val="Heading3"/>
        <w:rPr>
          <w:color w:val="bf9000"/>
        </w:rPr>
      </w:pPr>
      <w:bookmarkStart w:colFirst="0" w:colLast="0" w:name="_heading=h.ji4estul4kfp" w:id="11"/>
      <w:bookmarkEnd w:id="11"/>
      <w:r w:rsidDel="00000000" w:rsidR="00000000" w:rsidRPr="00000000">
        <w:rPr>
          <w:color w:val="bf9000"/>
          <w:rtl w:val="0"/>
        </w:rPr>
        <w:t xml:space="preserve">Caso de Estudio 1</w:t>
      </w:r>
    </w:p>
    <w:p w:rsidR="00000000" w:rsidDel="00000000" w:rsidP="00000000" w:rsidRDefault="00000000" w:rsidRPr="00000000" w14:paraId="0000004C">
      <w:pPr>
        <w:spacing w:after="240" w:before="240" w:lineRule="auto"/>
        <w:rPr/>
      </w:pPr>
      <w:r w:rsidDel="00000000" w:rsidR="00000000" w:rsidRPr="00000000">
        <w:rPr>
          <w:rtl w:val="0"/>
        </w:rPr>
        <w:t xml:space="preserve">Una empresa de comercio electrónico utilizó sin permiso datos de navegación de sus clientes para enviar publicidad segmentada, provocando denuncias por invasión a la privacidad y multas regulatorias.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3"/>
        <w:rPr>
          <w:color w:val="bf9000"/>
        </w:rPr>
      </w:pPr>
      <w:bookmarkStart w:colFirst="0" w:colLast="0" w:name="_heading=h.lddwqplvmzka" w:id="12"/>
      <w:bookmarkEnd w:id="12"/>
      <w:r w:rsidDel="00000000" w:rsidR="00000000" w:rsidRPr="00000000">
        <w:rPr>
          <w:color w:val="bf9000"/>
          <w:rtl w:val="0"/>
        </w:rPr>
        <w:t xml:space="preserve">Caso de Estudio 2</w:t>
      </w:r>
    </w:p>
    <w:p w:rsidR="00000000" w:rsidDel="00000000" w:rsidP="00000000" w:rsidRDefault="00000000" w:rsidRPr="00000000" w14:paraId="0000004F">
      <w:pPr>
        <w:spacing w:after="240" w:before="240" w:lineRule="auto"/>
        <w:rPr/>
      </w:pPr>
      <w:r w:rsidDel="00000000" w:rsidR="00000000" w:rsidRPr="00000000">
        <w:rPr>
          <w:rtl w:val="0"/>
        </w:rPr>
        <w:t xml:space="preserve">Un sistema automatizado para selección de personal discriminó sistemáticamente contra candidatos de ciertos perfiles étnicos, generando controversia y un replanteamiento del modelo de selección.</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o7zeder5gt28" w:id="13"/>
      <w:bookmarkEnd w:id="13"/>
      <w:r w:rsidDel="00000000" w:rsidR="00000000" w:rsidRPr="00000000">
        <w:rPr>
          <w:rtl w:val="0"/>
        </w:rPr>
        <w:t xml:space="preserve">Conclusiones</w:t>
      </w:r>
    </w:p>
    <w:p w:rsidR="00000000" w:rsidDel="00000000" w:rsidP="00000000" w:rsidRDefault="00000000" w:rsidRPr="00000000" w14:paraId="00000052">
      <w:pPr>
        <w:spacing w:after="240" w:before="240" w:lineRule="auto"/>
        <w:rPr/>
      </w:pPr>
      <w:r w:rsidDel="00000000" w:rsidR="00000000" w:rsidRPr="00000000">
        <w:rPr>
          <w:rtl w:val="0"/>
        </w:rPr>
        <w:t xml:space="preserve">El manejo ético y socialmente responsable de las TIC es fundamental para el desarrollo sostenible y equitativo de la sociedad digital. Al mismo tiempo, el conocimiento y aplicación adecuada de diferentes clases de sistemas de información permiten a las organizaciones optimizar procesos, integrar operaciones y mantener su competitividad en mercados dinámicos y globalizados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swyg3uz8zixo" w:id="14"/>
      <w:bookmarkEnd w:id="14"/>
      <w:r w:rsidDel="00000000" w:rsidR="00000000" w:rsidRPr="00000000">
        <w:rPr>
          <w:rtl w:val="0"/>
        </w:rPr>
        <w:t xml:space="preserve">Subtema 2: Clases de sistemas de información</w:t>
      </w:r>
    </w:p>
    <w:p w:rsidR="00000000" w:rsidDel="00000000" w:rsidP="00000000" w:rsidRDefault="00000000" w:rsidRPr="00000000" w14:paraId="00000055">
      <w:pPr>
        <w:pStyle w:val="Heading2"/>
        <w:rPr/>
      </w:pPr>
      <w:bookmarkStart w:colFirst="0" w:colLast="0" w:name="_heading=h.8z7vn78lb1lg" w:id="15"/>
      <w:bookmarkEnd w:id="15"/>
      <w:r w:rsidDel="00000000" w:rsidR="00000000" w:rsidRPr="00000000">
        <w:rPr>
          <w:rtl w:val="0"/>
        </w:rPr>
        <w:t xml:space="preserve">Objetivo</w:t>
      </w:r>
    </w:p>
    <w:p w:rsidR="00000000" w:rsidDel="00000000" w:rsidP="00000000" w:rsidRDefault="00000000" w:rsidRPr="00000000" w14:paraId="00000056">
      <w:pPr>
        <w:spacing w:after="240" w:before="240" w:lineRule="auto"/>
        <w:rPr/>
      </w:pPr>
      <w:r w:rsidDel="00000000" w:rsidR="00000000" w:rsidRPr="00000000">
        <w:rPr>
          <w:rtl w:val="0"/>
        </w:rPr>
        <w:t xml:space="preserve">Que el estudiante comprenda en profundidad las diferentes clases de sistemas de información, su función estratégica en las organizaciones y cómo contribuyen a mejorar la gestión y competitividad empresarial.</w:t>
      </w:r>
    </w:p>
    <w:p w:rsidR="00000000" w:rsidDel="00000000" w:rsidP="00000000" w:rsidRDefault="00000000" w:rsidRPr="00000000" w14:paraId="00000057">
      <w:pPr>
        <w:pStyle w:val="Heading2"/>
        <w:rPr/>
      </w:pPr>
      <w:bookmarkStart w:colFirst="0" w:colLast="0" w:name="_heading=h.f6xqjyft5inu" w:id="16"/>
      <w:bookmarkEnd w:id="16"/>
      <w:r w:rsidDel="00000000" w:rsidR="00000000" w:rsidRPr="00000000">
        <w:rPr>
          <w:rtl w:val="0"/>
        </w:rPr>
        <w:t xml:space="preserve">Introducción</w:t>
      </w:r>
    </w:p>
    <w:p w:rsidR="00000000" w:rsidDel="00000000" w:rsidP="00000000" w:rsidRDefault="00000000" w:rsidRPr="00000000" w14:paraId="00000058">
      <w:pPr>
        <w:spacing w:after="240" w:before="240" w:lineRule="auto"/>
        <w:rPr/>
      </w:pPr>
      <w:r w:rsidDel="00000000" w:rsidR="00000000" w:rsidRPr="00000000">
        <w:rPr>
          <w:rtl w:val="0"/>
        </w:rPr>
        <w:t xml:space="preserve">Los sistemas de información son el soporte tecnológico esencial para las operaciones, la gestión y la toma de decisiones en las empresas. Desde sistemas funcionales que automatizan tareas específicas hasta sistemas integrados como los ERP, cada clase de sistema cumple un rol crucial en el ecosistema empresarial moderno.</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2"/>
        <w:rPr/>
      </w:pPr>
      <w:bookmarkStart w:colFirst="0" w:colLast="0" w:name="_heading=h.8akiz0bhhdx" w:id="17"/>
      <w:bookmarkEnd w:id="17"/>
      <w:r w:rsidDel="00000000" w:rsidR="00000000" w:rsidRPr="00000000">
        <w:rPr>
          <w:rtl w:val="0"/>
        </w:rPr>
        <w:t xml:space="preserve">Contenido</w:t>
      </w:r>
    </w:p>
    <w:p w:rsidR="00000000" w:rsidDel="00000000" w:rsidP="00000000" w:rsidRDefault="00000000" w:rsidRPr="00000000" w14:paraId="0000005C">
      <w:pPr>
        <w:rPr>
          <w:b w:val="1"/>
        </w:rPr>
      </w:pPr>
      <w:r w:rsidDel="00000000" w:rsidR="00000000" w:rsidRPr="00000000">
        <w:rPr>
          <w:b w:val="1"/>
          <w:rtl w:val="0"/>
        </w:rPr>
        <w:t xml:space="preserve">Sistemas funcionales</w:t>
        <w:br w:type="textWrapping"/>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b w:val="1"/>
          <w:rtl w:val="0"/>
        </w:rPr>
        <w:t xml:space="preserve">Definición y características:</w:t>
      </w:r>
      <w:r w:rsidDel="00000000" w:rsidR="00000000" w:rsidRPr="00000000">
        <w:rPr>
          <w:rtl w:val="0"/>
        </w:rPr>
        <w:t xml:space="preserve"> Son sistemas diseñados para apoyar procesos específicos dentro de un área funcional, como finanzas, recursos humanos, ventas o producción. Se enfocan en automatizar tareas y optimizar operaciones puntuales.</w:t>
        <w:br w:type="textWrapping"/>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b w:val="1"/>
          <w:rtl w:val="0"/>
        </w:rPr>
        <w:t xml:space="preserve">Ejemplos:</w:t>
      </w:r>
      <w:r w:rsidDel="00000000" w:rsidR="00000000" w:rsidRPr="00000000">
        <w:rPr>
          <w:rtl w:val="0"/>
        </w:rPr>
        <w:t xml:space="preserve"> Sistemas de nómina que calculan salarios y deducciones automáticamente, sistemas de inventarios que registran entradas y salidas, y sistemas de facturación que generan documentos comerciales.</w:t>
        <w:br w:type="textWrapping"/>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b w:val="1"/>
          <w:rtl w:val="0"/>
        </w:rPr>
        <w:t xml:space="preserve">Ventajas:</w:t>
      </w:r>
      <w:r w:rsidDel="00000000" w:rsidR="00000000" w:rsidRPr="00000000">
        <w:rPr>
          <w:rtl w:val="0"/>
        </w:rPr>
        <w:t xml:space="preserve"> Facilitan la eficiencia operativa, reducen errores manuales y mejoran la precisión en actividades clave del área funcional.</w:t>
        <w:br w:type="textWrapping"/>
      </w:r>
    </w:p>
    <w:p w:rsidR="00000000" w:rsidDel="00000000" w:rsidP="00000000" w:rsidRDefault="00000000" w:rsidRPr="00000000" w14:paraId="00000060">
      <w:pPr>
        <w:numPr>
          <w:ilvl w:val="0"/>
          <w:numId w:val="6"/>
        </w:numPr>
        <w:spacing w:after="240" w:before="0" w:beforeAutospacing="0" w:lineRule="auto"/>
        <w:ind w:left="720" w:hanging="360"/>
      </w:pPr>
      <w:r w:rsidDel="00000000" w:rsidR="00000000" w:rsidRPr="00000000">
        <w:rPr>
          <w:b w:val="1"/>
          <w:rtl w:val="0"/>
        </w:rPr>
        <w:t xml:space="preserve">Limitaciones:</w:t>
      </w:r>
      <w:r w:rsidDel="00000000" w:rsidR="00000000" w:rsidRPr="00000000">
        <w:rPr>
          <w:rtl w:val="0"/>
        </w:rPr>
        <w:t xml:space="preserve"> Funcionan de manera independiente y pueden generar información fragmentada, dificultando la visión global.</w:t>
        <w:br w:type="textWrapping"/>
      </w:r>
    </w:p>
    <w:p w:rsidR="00000000" w:rsidDel="00000000" w:rsidP="00000000" w:rsidRDefault="00000000" w:rsidRPr="00000000" w14:paraId="00000061">
      <w:pPr>
        <w:rPr>
          <w:b w:val="1"/>
        </w:rPr>
      </w:pPr>
      <w:r w:rsidDel="00000000" w:rsidR="00000000" w:rsidRPr="00000000">
        <w:rPr>
          <w:b w:val="1"/>
          <w:rtl w:val="0"/>
        </w:rPr>
        <w:t xml:space="preserve">ERP (Enterprise Resource Planning)</w:t>
        <w:br w:type="textWrapping"/>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b w:val="1"/>
          <w:rtl w:val="0"/>
        </w:rPr>
        <w:t xml:space="preserve">Definición y características:</w:t>
      </w:r>
      <w:r w:rsidDel="00000000" w:rsidR="00000000" w:rsidRPr="00000000">
        <w:rPr>
          <w:rtl w:val="0"/>
        </w:rPr>
        <w:t xml:space="preserve"> Sistemas integrados que unifican las funciones y procesos de todas las áreas de la empresa en una plataforma común, usando una base de datos centralizada que permite un flujo de información coherente y en tiempo real.</w:t>
        <w:br w:type="textWrapping"/>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b w:val="1"/>
          <w:rtl w:val="0"/>
        </w:rPr>
        <w:t xml:space="preserve">Módulos comunes:</w:t>
      </w:r>
      <w:r w:rsidDel="00000000" w:rsidR="00000000" w:rsidRPr="00000000">
        <w:rPr>
          <w:rtl w:val="0"/>
        </w:rPr>
        <w:t xml:space="preserve"> Finanzas, contabilidad, ventas, compras, producción, inventarios, recursos humanos, entre otros.</w:t>
        <w:br w:type="textWrapping"/>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b w:val="1"/>
          <w:rtl w:val="0"/>
        </w:rPr>
        <w:t xml:space="preserve">Beneficios:</w:t>
      </w:r>
      <w:r w:rsidDel="00000000" w:rsidR="00000000" w:rsidRPr="00000000">
        <w:rPr>
          <w:rtl w:val="0"/>
        </w:rPr>
        <w:t xml:space="preserve"> Mejora la coordinación y comunicación entre departamentos, optimiza recursos, facilita la toma de decisiones informadas y agiliza procesos críticos.</w:t>
        <w:br w:type="textWrapping"/>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b w:val="1"/>
          <w:rtl w:val="0"/>
        </w:rPr>
        <w:t xml:space="preserve">Ejemplos populares:</w:t>
      </w:r>
      <w:r w:rsidDel="00000000" w:rsidR="00000000" w:rsidRPr="00000000">
        <w:rPr>
          <w:rtl w:val="0"/>
        </w:rPr>
        <w:t xml:space="preserve"> SAP ERP, Oracle ERP Cloud, Microsoft Dynamics 365.</w:t>
        <w:br w:type="textWrapping"/>
      </w:r>
    </w:p>
    <w:p w:rsidR="00000000" w:rsidDel="00000000" w:rsidP="00000000" w:rsidRDefault="00000000" w:rsidRPr="00000000" w14:paraId="00000066">
      <w:pPr>
        <w:numPr>
          <w:ilvl w:val="0"/>
          <w:numId w:val="2"/>
        </w:numPr>
        <w:spacing w:after="240" w:before="0" w:beforeAutospacing="0" w:lineRule="auto"/>
        <w:ind w:left="720" w:hanging="360"/>
      </w:pPr>
      <w:r w:rsidDel="00000000" w:rsidR="00000000" w:rsidRPr="00000000">
        <w:rPr>
          <w:b w:val="1"/>
          <w:rtl w:val="0"/>
        </w:rPr>
        <w:t xml:space="preserve">Desafíos de implementación:</w:t>
      </w:r>
      <w:r w:rsidDel="00000000" w:rsidR="00000000" w:rsidRPr="00000000">
        <w:rPr>
          <w:rtl w:val="0"/>
        </w:rPr>
        <w:t xml:space="preserve"> Requiere inversión significativa, cambios organizacionales y formación del personal.</w:t>
        <w:br w:type="textWrapping"/>
      </w:r>
    </w:p>
    <w:p w:rsidR="00000000" w:rsidDel="00000000" w:rsidP="00000000" w:rsidRDefault="00000000" w:rsidRPr="00000000" w14:paraId="00000067">
      <w:pPr>
        <w:rPr>
          <w:b w:val="1"/>
        </w:rPr>
      </w:pPr>
      <w:r w:rsidDel="00000000" w:rsidR="00000000" w:rsidRPr="00000000">
        <w:rPr>
          <w:b w:val="1"/>
          <w:rtl w:val="0"/>
        </w:rPr>
        <w:t xml:space="preserve">Comparación y uso estratégico</w:t>
        <w:br w:type="textWrapping"/>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rtl w:val="0"/>
        </w:rPr>
        <w:t xml:space="preserve">Mientras los sistemas funcionales aportan soluciones rápidas y específicas, los ERP brindan una solución integral que apoya la estrategia global del negocio.</w:t>
        <w:br w:type="textWrapping"/>
      </w:r>
    </w:p>
    <w:p w:rsidR="00000000" w:rsidDel="00000000" w:rsidP="00000000" w:rsidRDefault="00000000" w:rsidRPr="00000000" w14:paraId="00000069">
      <w:pPr>
        <w:numPr>
          <w:ilvl w:val="0"/>
          <w:numId w:val="8"/>
        </w:numPr>
        <w:spacing w:after="240" w:before="0" w:beforeAutospacing="0" w:lineRule="auto"/>
        <w:ind w:left="720" w:hanging="360"/>
      </w:pPr>
      <w:r w:rsidDel="00000000" w:rsidR="00000000" w:rsidRPr="00000000">
        <w:rPr>
          <w:rtl w:val="0"/>
        </w:rPr>
        <w:t xml:space="preserve">La elección depende del tamaño, complejidad y objetivos de la organización.</w:t>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pStyle w:val="Heading2"/>
        <w:rPr/>
      </w:pPr>
      <w:bookmarkStart w:colFirst="0" w:colLast="0" w:name="_heading=h.nfb70czfaxkr" w:id="18"/>
      <w:bookmarkEnd w:id="18"/>
      <w:r w:rsidDel="00000000" w:rsidR="00000000" w:rsidRPr="00000000">
        <w:rPr>
          <w:rtl w:val="0"/>
        </w:rPr>
        <w:t xml:space="preserve">Pongamos en Práctica la Teoría</w:t>
      </w:r>
    </w:p>
    <w:p w:rsidR="00000000" w:rsidDel="00000000" w:rsidP="00000000" w:rsidRDefault="00000000" w:rsidRPr="00000000" w14:paraId="0000006C">
      <w:pPr>
        <w:pStyle w:val="Heading3"/>
        <w:rPr/>
      </w:pPr>
      <w:bookmarkStart w:colFirst="0" w:colLast="0" w:name="_heading=h.o6i78kqj29hc" w:id="19"/>
      <w:bookmarkEnd w:id="19"/>
      <w:r w:rsidDel="00000000" w:rsidR="00000000" w:rsidRPr="00000000">
        <w:rPr>
          <w:rtl w:val="0"/>
        </w:rPr>
        <w:t xml:space="preserve">Caso de Estudio 1</w:t>
      </w:r>
    </w:p>
    <w:p w:rsidR="00000000" w:rsidDel="00000000" w:rsidP="00000000" w:rsidRDefault="00000000" w:rsidRPr="00000000" w14:paraId="0000006D">
      <w:pPr>
        <w:spacing w:after="240" w:before="240" w:lineRule="auto"/>
        <w:rPr>
          <w:b w:val="1"/>
          <w:color w:val="666666"/>
        </w:rPr>
      </w:pPr>
      <w:r w:rsidDel="00000000" w:rsidR="00000000" w:rsidRPr="00000000">
        <w:rPr>
          <w:b w:val="1"/>
          <w:color w:val="666666"/>
          <w:rtl w:val="0"/>
        </w:rPr>
        <w:t xml:space="preserve">Una empresa mediana utilizó un sistema funcional de control de inventarios para reducir pérdidas y mejorar la planificación de compras, logrando un ahorro significativo.</w:t>
      </w:r>
    </w:p>
    <w:p w:rsidR="00000000" w:rsidDel="00000000" w:rsidP="00000000" w:rsidRDefault="00000000" w:rsidRPr="00000000" w14:paraId="0000006E">
      <w:pPr>
        <w:pStyle w:val="Heading3"/>
        <w:rPr/>
      </w:pPr>
      <w:bookmarkStart w:colFirst="0" w:colLast="0" w:name="_heading=h.hdzgucr3zuar" w:id="20"/>
      <w:bookmarkEnd w:id="20"/>
      <w:r w:rsidDel="00000000" w:rsidR="00000000" w:rsidRPr="00000000">
        <w:rPr>
          <w:rtl w:val="0"/>
        </w:rPr>
        <w:t xml:space="preserve">Caso de Estudio 2</w:t>
      </w:r>
    </w:p>
    <w:p w:rsidR="00000000" w:rsidDel="00000000" w:rsidP="00000000" w:rsidRDefault="00000000" w:rsidRPr="00000000" w14:paraId="0000006F">
      <w:pPr>
        <w:spacing w:after="240" w:before="240" w:lineRule="auto"/>
        <w:rPr/>
      </w:pPr>
      <w:r w:rsidDel="00000000" w:rsidR="00000000" w:rsidRPr="00000000">
        <w:rPr>
          <w:rtl w:val="0"/>
        </w:rPr>
        <w:t xml:space="preserve">Con la implementación de un ERP, la misma empresa integró áreas de finanzas, ventas y logística, mejorando la eficiencia operativa y la capacidad de respuesta ante el mercado.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67c5yinr5496" w:id="21"/>
      <w:bookmarkEnd w:id="21"/>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72">
      <w:pPr>
        <w:spacing w:after="240" w:before="240" w:lineRule="auto"/>
        <w:rPr>
          <w:color w:val="666666"/>
        </w:rPr>
      </w:pPr>
      <w:r w:rsidDel="00000000" w:rsidR="00000000" w:rsidRPr="00000000">
        <w:rPr>
          <w:color w:val="666666"/>
          <w:rtl w:val="0"/>
        </w:rPr>
        <w:t xml:space="preserve">El manejo ético y socialmente responsable de las TIC es fundamental para el desarrollo sostenible y equitativo de la sociedad digital. Al mismo tiempo, el conocimiento y aplicación adecuada de diferentes clases de sistemas de información permiten a las organizaciones optimizar procesos, integrar operaciones y mantener su competitividad en mercados dinámicos y globalizados.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74">
      <w:pPr>
        <w:pStyle w:val="Heading1"/>
        <w:rPr/>
      </w:pPr>
      <w:bookmarkStart w:colFirst="0" w:colLast="0" w:name="_heading=h.m1ow25bsxjyt" w:id="22"/>
      <w:bookmarkEnd w:id="22"/>
      <w:r w:rsidDel="00000000" w:rsidR="00000000" w:rsidRPr="00000000">
        <w:rPr>
          <w:rtl w:val="0"/>
        </w:rPr>
        <w:t xml:space="preserve">Referencias</w:t>
      </w:r>
    </w:p>
    <w:p w:rsidR="00000000" w:rsidDel="00000000" w:rsidP="00000000" w:rsidRDefault="00000000" w:rsidRPr="00000000" w14:paraId="00000075">
      <w:pPr>
        <w:numPr>
          <w:ilvl w:val="0"/>
          <w:numId w:val="7"/>
        </w:numPr>
        <w:spacing w:before="0" w:lineRule="auto"/>
        <w:ind w:left="720" w:hanging="360"/>
        <w:rPr>
          <w:color w:val="666666"/>
        </w:rPr>
      </w:pPr>
      <w:r w:rsidDel="00000000" w:rsidR="00000000" w:rsidRPr="00000000">
        <w:rPr>
          <w:color w:val="666666"/>
          <w:rtl w:val="0"/>
        </w:rPr>
        <w:t xml:space="preserve">Laudon, K. C., &amp; Laudon, J. P. (2020). </w:t>
      </w:r>
      <w:r w:rsidDel="00000000" w:rsidR="00000000" w:rsidRPr="00000000">
        <w:rPr>
          <w:i w:val="1"/>
          <w:color w:val="666666"/>
          <w:rtl w:val="0"/>
        </w:rPr>
        <w:t xml:space="preserve">Management Information Systems</w:t>
      </w:r>
      <w:r w:rsidDel="00000000" w:rsidR="00000000" w:rsidRPr="00000000">
        <w:rPr>
          <w:color w:val="666666"/>
          <w:rtl w:val="0"/>
        </w:rPr>
        <w:t xml:space="preserve">. Pearson.</w:t>
        <w:br w:type="textWrapping"/>
      </w:r>
    </w:p>
    <w:p w:rsidR="00000000" w:rsidDel="00000000" w:rsidP="00000000" w:rsidRDefault="00000000" w:rsidRPr="00000000" w14:paraId="00000076">
      <w:pPr>
        <w:numPr>
          <w:ilvl w:val="0"/>
          <w:numId w:val="7"/>
        </w:numPr>
        <w:spacing w:before="0" w:lineRule="auto"/>
        <w:ind w:left="720" w:hanging="360"/>
        <w:rPr>
          <w:color w:val="666666"/>
        </w:rPr>
      </w:pPr>
      <w:r w:rsidDel="00000000" w:rsidR="00000000" w:rsidRPr="00000000">
        <w:rPr>
          <w:color w:val="666666"/>
          <w:rtl w:val="0"/>
        </w:rPr>
        <w:t xml:space="preserve">Spinello, R. A. (2019). </w:t>
      </w:r>
      <w:r w:rsidDel="00000000" w:rsidR="00000000" w:rsidRPr="00000000">
        <w:rPr>
          <w:i w:val="1"/>
          <w:color w:val="666666"/>
          <w:rtl w:val="0"/>
        </w:rPr>
        <w:t xml:space="preserve">Cyberethics: Morality and Law in Cyberspace</w:t>
      </w:r>
      <w:r w:rsidDel="00000000" w:rsidR="00000000" w:rsidRPr="00000000">
        <w:rPr>
          <w:color w:val="666666"/>
          <w:rtl w:val="0"/>
        </w:rPr>
        <w:t xml:space="preserve">. Jones &amp; Bartlett Learning.</w:t>
      </w:r>
      <w:r w:rsidDel="00000000" w:rsidR="00000000" w:rsidRPr="00000000">
        <w:rPr>
          <w:rtl w:val="0"/>
        </w:rPr>
      </w:r>
    </w:p>
    <w:p w:rsidR="00000000" w:rsidDel="00000000" w:rsidP="00000000" w:rsidRDefault="00000000" w:rsidRPr="00000000" w14:paraId="00000077">
      <w:pPr>
        <w:spacing w:before="0" w:lineRule="auto"/>
        <w:ind w:left="0" w:firstLine="0"/>
        <w:rPr>
          <w:color w:val="666666"/>
        </w:rPr>
      </w:pPr>
      <w:r w:rsidDel="00000000" w:rsidR="00000000" w:rsidRPr="00000000">
        <w:rPr>
          <w:rtl w:val="0"/>
        </w:rPr>
      </w:r>
    </w:p>
    <w:p w:rsidR="00000000" w:rsidDel="00000000" w:rsidP="00000000" w:rsidRDefault="00000000" w:rsidRPr="00000000" w14:paraId="00000078">
      <w:pPr>
        <w:rPr>
          <w:color w:val="666666"/>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42" name="image4.png"/>
            <a:graphic>
              <a:graphicData uri="http://schemas.openxmlformats.org/drawingml/2006/picture">
                <pic:pic>
                  <pic:nvPicPr>
                    <pic:cNvPr descr="guion corto" id="0" name="image4.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-914394</wp:posOffset>
          </wp:positionH>
          <wp:positionV relativeFrom="paragraph">
            <wp:posOffset>438150</wp:posOffset>
          </wp:positionV>
          <wp:extent cx="7781925" cy="409575"/>
          <wp:effectExtent b="0" l="0" r="0" t="0"/>
          <wp:wrapTopAndBottom distB="0" distT="0"/>
          <wp:docPr descr="pie de página" id="40"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-914394</wp:posOffset>
          </wp:positionH>
          <wp:positionV relativeFrom="paragraph">
            <wp:posOffset>438150</wp:posOffset>
          </wp:positionV>
          <wp:extent cx="7781925" cy="409575"/>
          <wp:effectExtent b="0" l="0" r="0" t="0"/>
          <wp:wrapTopAndBottom distB="0" distT="0"/>
          <wp:docPr descr="pie de página" id="39"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Organizacionales y Gerenciales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-914394</wp:posOffset>
          </wp:positionH>
          <wp:positionV relativeFrom="paragraph">
            <wp:posOffset>-66670</wp:posOffset>
          </wp:positionV>
          <wp:extent cx="7781925" cy="95250"/>
          <wp:effectExtent b="0" l="0" r="0" t="0"/>
          <wp:wrapTopAndBottom distB="0" distT="0"/>
          <wp:docPr descr="línea horizontal" id="45"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-919157</wp:posOffset>
          </wp:positionH>
          <wp:positionV relativeFrom="paragraph">
            <wp:posOffset>-66670</wp:posOffset>
          </wp:positionV>
          <wp:extent cx="7781925" cy="95250"/>
          <wp:effectExtent b="0" l="0" r="0" t="0"/>
          <wp:wrapTopAndBottom distB="0" distT="0"/>
          <wp:docPr descr="horizontal line" id="4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44"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-919157</wp:posOffset>
          </wp:positionH>
          <wp:positionV relativeFrom="paragraph">
            <wp:posOffset>-66670</wp:posOffset>
          </wp:positionV>
          <wp:extent cx="7781925" cy="95250"/>
          <wp:effectExtent b="0" l="0" r="0" t="0"/>
          <wp:wrapTopAndBottom distB="0" distT="0"/>
          <wp:docPr descr="línea horizontal" id="46"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LAxvzD4ltOvDL+3RzsxP2tdNow==">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