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r w:rsidDel="00000000" w:rsidR="00000000" w:rsidRPr="00000000">
        <w:rPr>
          <w:b w:val="0"/>
          <w:color w:val="039be5"/>
          <w:sz w:val="72"/>
          <w:szCs w:val="72"/>
          <w:rtl w:val="0"/>
        </w:rPr>
        <w:t xml:space="preserve">El ciclo de vida de un objeto </w:t>
      </w: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5"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Lógica de Sistemas</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C">
      <w:pPr>
        <w:rPr/>
      </w:pPr>
      <w:r w:rsidDel="00000000" w:rsidR="00000000" w:rsidRPr="00000000">
        <w:rPr>
          <w:rtl w:val="0"/>
        </w:rPr>
        <w:t xml:space="preserve">Facultad de ingeniería.</w:t>
      </w:r>
    </w:p>
    <w:p w:rsidR="00000000" w:rsidDel="00000000" w:rsidP="00000000" w:rsidRDefault="00000000" w:rsidRPr="00000000" w14:paraId="0000000D">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Bdr>
          <w:top w:space="0" w:sz="0" w:val="nil"/>
          <w:left w:space="0" w:sz="0" w:val="nil"/>
          <w:bottom w:space="0" w:sz="0" w:val="nil"/>
          <w:right w:space="0" w:sz="0" w:val="nil"/>
          <w:between w:space="0" w:sz="0" w:val="nil"/>
        </w:pBdr>
        <w:rPr>
          <w:color w:val="666666"/>
        </w:rPr>
      </w:pPr>
      <w:bookmarkStart w:colFirst="0" w:colLast="0" w:name="_heading=h.esfeur5g4h4" w:id="0"/>
      <w:bookmarkEnd w:id="0"/>
      <w:r w:rsidDel="00000000" w:rsidR="00000000" w:rsidRPr="00000000">
        <w:rPr>
          <w:rtl w:val="0"/>
        </w:rPr>
        <w:t xml:space="preserve">índice</w:t>
      </w: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sfeur5g4h4">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ulcfou6rewhn">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r35augw2hoea">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Fase del ciclo de vida de un objeto</w:t>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6yd1p9szap6q">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i9bpqo4d5ha0">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k2cbvutvivnd">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gw0ytdlc1aoz">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Conclusión General</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aerfgzvvmtzj">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Referencias</w:t>
              <w:tab/>
              <w:t xml:space="preserve">5</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color w:val="666666"/>
        </w:rPr>
      </w:pPr>
      <w:r w:rsidDel="00000000" w:rsidR="00000000" w:rsidRPr="00000000">
        <w:rPr>
          <w:rtl w:val="0"/>
        </w:rPr>
      </w:r>
    </w:p>
    <w:p w:rsidR="00000000" w:rsidDel="00000000" w:rsidP="00000000" w:rsidRDefault="00000000" w:rsidRPr="00000000" w14:paraId="0000001B">
      <w:pPr>
        <w:pStyle w:val="Heading1"/>
        <w:pBdr>
          <w:top w:space="0" w:sz="0" w:val="nil"/>
          <w:left w:space="0" w:sz="0" w:val="nil"/>
          <w:bottom w:space="0" w:sz="0" w:val="nil"/>
          <w:right w:space="0" w:sz="0" w:val="nil"/>
          <w:between w:space="0" w:sz="0" w:val="nil"/>
        </w:pBdr>
        <w:rPr/>
      </w:pPr>
      <w:bookmarkStart w:colFirst="0" w:colLast="0" w:name="_heading=h.bm3ggrp8e5xd" w:id="1"/>
      <w:bookmarkEnd w:id="1"/>
      <w:r w:rsidDel="00000000" w:rsidR="00000000" w:rsidRPr="00000000">
        <w:rPr>
          <w:rtl w:val="0"/>
        </w:rPr>
      </w:r>
    </w:p>
    <w:p w:rsidR="00000000" w:rsidDel="00000000" w:rsidP="00000000" w:rsidRDefault="00000000" w:rsidRPr="00000000" w14:paraId="0000001C">
      <w:pPr>
        <w:pStyle w:val="Heading1"/>
        <w:pBdr>
          <w:top w:space="0" w:sz="0" w:val="nil"/>
          <w:left w:space="0" w:sz="0" w:val="nil"/>
          <w:bottom w:space="0" w:sz="0" w:val="nil"/>
          <w:right w:space="0" w:sz="0" w:val="nil"/>
          <w:between w:space="0" w:sz="0" w:val="nil"/>
        </w:pBdr>
        <w:rPr/>
      </w:pPr>
      <w:bookmarkStart w:colFirst="0" w:colLast="0" w:name="_heading=h.avsm0yl1mjbh" w:id="2"/>
      <w:bookmarkEnd w:id="2"/>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heading=h.ulcfou6rewhn" w:id="3"/>
      <w:bookmarkEnd w:id="3"/>
      <w:r w:rsidDel="00000000" w:rsidR="00000000" w:rsidRPr="00000000">
        <w:rPr>
          <w:rtl w:val="0"/>
        </w:rPr>
        <w:t xml:space="preserve">Competencia(s)</w:t>
      </w:r>
    </w:p>
    <w:p w:rsidR="00000000" w:rsidDel="00000000" w:rsidP="00000000" w:rsidRDefault="00000000" w:rsidRPr="00000000" w14:paraId="0000001E">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Construir tríadas de conceptos utilizando los contenidos desarrollados durante el curso para representar estructuras lógicas de pensamiento.</w:t>
      </w:r>
    </w:p>
    <w:p w:rsidR="00000000" w:rsidDel="00000000" w:rsidP="00000000" w:rsidRDefault="00000000" w:rsidRPr="00000000" w14:paraId="0000001F">
      <w:pPr>
        <w:pStyle w:val="Heading1"/>
        <w:pBdr>
          <w:top w:space="0" w:sz="0" w:val="nil"/>
          <w:left w:space="0" w:sz="0" w:val="nil"/>
          <w:bottom w:space="0" w:sz="0" w:val="nil"/>
          <w:right w:space="0" w:sz="0" w:val="nil"/>
          <w:between w:space="0" w:sz="0" w:val="nil"/>
        </w:pBdr>
        <w:rPr/>
      </w:pPr>
      <w:bookmarkStart w:colFirst="0" w:colLast="0" w:name="_heading=h.r35augw2hoea" w:id="4"/>
      <w:bookmarkEnd w:id="4"/>
      <w:r w:rsidDel="00000000" w:rsidR="00000000" w:rsidRPr="00000000">
        <w:rPr>
          <w:rtl w:val="0"/>
        </w:rPr>
        <w:t xml:space="preserve">Fase del ciclo de vida de un objeto</w:t>
      </w:r>
    </w:p>
    <w:p w:rsidR="00000000" w:rsidDel="00000000" w:rsidP="00000000" w:rsidRDefault="00000000" w:rsidRPr="00000000" w14:paraId="00000020">
      <w:pPr>
        <w:pStyle w:val="Heading2"/>
        <w:rPr/>
      </w:pPr>
      <w:bookmarkStart w:colFirst="0" w:colLast="0" w:name="_heading=h.6yd1p9szap6q" w:id="5"/>
      <w:bookmarkEnd w:id="5"/>
      <w:r w:rsidDel="00000000" w:rsidR="00000000" w:rsidRPr="00000000">
        <w:rPr>
          <w:rtl w:val="0"/>
        </w:rPr>
        <w:t xml:space="preserve">Objetivo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Identificar y analizar las etapas que atraviesa un objeto desde su creación hasta su evolución, reconociendo cómo sus usos, funciones y significados pueden transformarse a lo largo del tiempo.</w:t>
      </w:r>
    </w:p>
    <w:p w:rsidR="00000000" w:rsidDel="00000000" w:rsidP="00000000" w:rsidRDefault="00000000" w:rsidRPr="00000000" w14:paraId="00000022">
      <w:pPr>
        <w:pStyle w:val="Heading2"/>
        <w:rPr/>
      </w:pPr>
      <w:bookmarkStart w:colFirst="0" w:colLast="0" w:name="_heading=h.i9bpqo4d5ha0" w:id="6"/>
      <w:bookmarkEnd w:id="6"/>
      <w:r w:rsidDel="00000000" w:rsidR="00000000" w:rsidRPr="00000000">
        <w:rPr>
          <w:rtl w:val="0"/>
        </w:rPr>
        <w:t xml:space="preserve">Introducción</w:t>
      </w:r>
    </w:p>
    <w:p w:rsidR="00000000" w:rsidDel="00000000" w:rsidP="00000000" w:rsidRDefault="00000000" w:rsidRPr="00000000" w14:paraId="00000023">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objetos que nos rodean no son estáticos ni permanentes en su significado o función. Desde el momento en que son creados, inician un recorrido que los transforma con el tiempo. Este proceso, conocido como el ciclo de vida de un objeto, permite comprender cómo cambian su uso, su valor y su lugar en nuestro entorno. Analizar este ciclo no solo ayuda a entender mejor los objetos en sí, sino también a reconocer cómo las personas interactúan con ellos y los resignifican. Esta lectura propone una exploración reflexiva de esas etapas, desde la invención hasta el posible olvido o reinvención de un objeto, como parte de un proceso dinámico en constante evolución.</w:t>
      </w:r>
    </w:p>
    <w:p w:rsidR="00000000" w:rsidDel="00000000" w:rsidP="00000000" w:rsidRDefault="00000000" w:rsidRPr="00000000" w14:paraId="00000024">
      <w:pPr>
        <w:pStyle w:val="Heading2"/>
        <w:rPr/>
      </w:pPr>
      <w:bookmarkStart w:colFirst="0" w:colLast="0" w:name="_heading=h.k2cbvutvivnd" w:id="7"/>
      <w:bookmarkEnd w:id="7"/>
      <w:r w:rsidDel="00000000" w:rsidR="00000000" w:rsidRPr="00000000">
        <w:rPr>
          <w:rtl w:val="0"/>
        </w:rPr>
        <w:t xml:space="preserve">Contenido</w:t>
      </w:r>
    </w:p>
    <w:p w:rsidR="00000000" w:rsidDel="00000000" w:rsidP="00000000" w:rsidRDefault="00000000" w:rsidRPr="00000000" w14:paraId="00000025">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comprender el ciclo de vida de un objeto, podemos pensar en un ejemplo sencillo y cercano como lo es una semilla. La semilla es un objeto que experimenta varias etapas durante su existencia. Inicialmente, la percibimos simplemente como una semilla; sin embargo, con el tiempo, esa semilla crece y se transforma en una planta. En este punto, ¿podemos seguir llamándola “semilla”? Evidentemente, el objeto ha cambiado por completo y, por lo tanto, nuestro concepto sobre él también debe modificarse. Ya no pensamos en ella como una semilla, sino como una planta. Esta transformación nos muestra cómo el concepto que tenemos de un objeto evoluciona conforme el objeto mismo cambia.</w:t>
      </w:r>
    </w:p>
    <w:p w:rsidR="00000000" w:rsidDel="00000000" w:rsidP="00000000" w:rsidRDefault="00000000" w:rsidRPr="00000000" w14:paraId="00000026">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planta continúa con su ciclo de vida: crece, florece y finalmente produce frutos. Después de cumplir su función, la planta muere, pero no antes de dejar semillas que darán vida a nuevas plantas. De esta manera, el concepto original de “semilla” regresa, reiniciando el ciclo de vida del objeto. Este ejemplo ilustra cómo los objetos no son estáticos, sino que cambian y, con ellos, cambia también nuestra percepción y los conceptos asociados a ellos.</w:t>
      </w:r>
    </w:p>
    <w:p w:rsidR="00000000" w:rsidDel="00000000" w:rsidP="00000000" w:rsidRDefault="00000000" w:rsidRPr="00000000" w14:paraId="00000027">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ciclo de vida de un objeto se compone de cinco fases principales que reflejan esta relación dinámica entre el objeto y el concepto que tenemos de él:</w:t>
      </w:r>
    </w:p>
    <w:p w:rsidR="00000000" w:rsidDel="00000000" w:rsidP="00000000" w:rsidRDefault="00000000" w:rsidRPr="00000000" w14:paraId="00000028">
      <w:pPr>
        <w:numPr>
          <w:ilvl w:val="0"/>
          <w:numId w:val="2"/>
        </w:numPr>
        <w:spacing w:after="160"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Nacimiento del concepto:</w:t>
      </w:r>
      <w:r w:rsidDel="00000000" w:rsidR="00000000" w:rsidRPr="00000000">
        <w:rPr>
          <w:rFonts w:ascii="Arial" w:cs="Arial" w:eastAsia="Arial" w:hAnsi="Arial"/>
          <w:sz w:val="24"/>
          <w:szCs w:val="24"/>
          <w:rtl w:val="0"/>
        </w:rPr>
        <w:t xml:space="preserve"> Esta fase comienza cuando formamos un modelo mental basado en alguna experiencia o interacción con nuestro entorno. Es el momento en que creamos la idea o noción inicial de un objeto, a partir de lo que percibimos o aprendemos.</w:t>
      </w:r>
    </w:p>
    <w:p w:rsidR="00000000" w:rsidDel="00000000" w:rsidP="00000000" w:rsidRDefault="00000000" w:rsidRPr="00000000" w14:paraId="00000029">
      <w:pPr>
        <w:numPr>
          <w:ilvl w:val="0"/>
          <w:numId w:val="2"/>
        </w:numPr>
        <w:spacing w:after="160"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Definición del objeto:</w:t>
      </w:r>
      <w:r w:rsidDel="00000000" w:rsidR="00000000" w:rsidRPr="00000000">
        <w:rPr>
          <w:rFonts w:ascii="Arial" w:cs="Arial" w:eastAsia="Arial" w:hAnsi="Arial"/>
          <w:sz w:val="24"/>
          <w:szCs w:val="24"/>
          <w:rtl w:val="0"/>
        </w:rPr>
        <w:t xml:space="preserve"> Luego, asociamos un objeto tangible que cumple con las características necesarias para representar ese concepto mental. Es decir, vinculamos la idea con algo concreto que podemos identificar o manipular.</w:t>
      </w:r>
    </w:p>
    <w:p w:rsidR="00000000" w:rsidDel="00000000" w:rsidP="00000000" w:rsidRDefault="00000000" w:rsidRPr="00000000" w14:paraId="0000002A">
      <w:pPr>
        <w:numPr>
          <w:ilvl w:val="0"/>
          <w:numId w:val="2"/>
        </w:numPr>
        <w:spacing w:after="160"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Maduración del concepto:</w:t>
      </w:r>
      <w:r w:rsidDel="00000000" w:rsidR="00000000" w:rsidRPr="00000000">
        <w:rPr>
          <w:rFonts w:ascii="Arial" w:cs="Arial" w:eastAsia="Arial" w:hAnsi="Arial"/>
          <w:sz w:val="24"/>
          <w:szCs w:val="24"/>
          <w:rtl w:val="0"/>
        </w:rPr>
        <w:t xml:space="preserve"> A medida que interactuamos con el objeto y observamos diferentes situaciones, el concepto inicial comienza a evolucionar. Nuestras experiencias pueden modificar la manera en que entendemos ese objeto.</w:t>
      </w:r>
    </w:p>
    <w:p w:rsidR="00000000" w:rsidDel="00000000" w:rsidP="00000000" w:rsidRDefault="00000000" w:rsidRPr="00000000" w14:paraId="0000002B">
      <w:pPr>
        <w:numPr>
          <w:ilvl w:val="0"/>
          <w:numId w:val="2"/>
        </w:numPr>
        <w:spacing w:after="160"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Cambio en el objeto:</w:t>
      </w:r>
      <w:r w:rsidDel="00000000" w:rsidR="00000000" w:rsidRPr="00000000">
        <w:rPr>
          <w:rFonts w:ascii="Arial" w:cs="Arial" w:eastAsia="Arial" w:hAnsi="Arial"/>
          <w:sz w:val="24"/>
          <w:szCs w:val="24"/>
          <w:rtl w:val="0"/>
        </w:rPr>
        <w:t xml:space="preserve"> Debido a que el concepto cambia, el objeto tangible también puede transformarse. Aunque mantiene una relación directa con el concepto original, ya no es exactamente el mismo objeto.</w:t>
      </w:r>
    </w:p>
    <w:p w:rsidR="00000000" w:rsidDel="00000000" w:rsidP="00000000" w:rsidRDefault="00000000" w:rsidRPr="00000000" w14:paraId="0000002C">
      <w:pPr>
        <w:numPr>
          <w:ilvl w:val="0"/>
          <w:numId w:val="2"/>
        </w:numPr>
        <w:spacing w:after="160" w:before="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Cambio del concepto:</w:t>
      </w:r>
      <w:r w:rsidDel="00000000" w:rsidR="00000000" w:rsidRPr="00000000">
        <w:rPr>
          <w:rFonts w:ascii="Arial" w:cs="Arial" w:eastAsia="Arial" w:hAnsi="Arial"/>
          <w:sz w:val="24"/>
          <w:szCs w:val="24"/>
          <w:rtl w:val="0"/>
        </w:rPr>
        <w:t xml:space="preserve"> Como resultado de la transformación del objeto, el concepto también debe ajustarse para reflejar esta nueva realidad. Este cambio puede acercarse o alejarse del concepto original, pero abre la puerta a un nuevo ciclo de vida del objeto y su concepto.</w:t>
      </w:r>
    </w:p>
    <w:p w:rsidR="00000000" w:rsidDel="00000000" w:rsidP="00000000" w:rsidRDefault="00000000" w:rsidRPr="00000000" w14:paraId="0000002D">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ciclo muestra que los objetos “aparecen” en nuestra conciencia cuando les aplicamos un concepto, y “desaparecen” cuando ese concepto deja de ser útil o aplicable. En otras palabras, los objetos tienen ciclos de vida ligados a los conceptos que les atribuimos.</w:t>
      </w:r>
    </w:p>
    <w:p w:rsidR="00000000" w:rsidDel="00000000" w:rsidP="00000000" w:rsidRDefault="00000000" w:rsidRPr="00000000" w14:paraId="0000002E">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entender mejor estos cambios y transformaciones, podemos apoyarnos en la noción de conjuntos, que nos ayuda a organizar y clasificar los objetos y sus conceptos en grupos relacionados según sus características. Esto es fundamental para mantener el orden y la coherencia en nuestro pensamiento, y para facilitar la comunicación y el aprendizaje.</w:t>
      </w:r>
    </w:p>
    <w:p w:rsidR="00000000" w:rsidDel="00000000" w:rsidP="00000000" w:rsidRDefault="00000000" w:rsidRPr="00000000" w14:paraId="0000002F">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ciclo de vida de un objeto no solo involucra cambios físicos o tangibles en el objeto mismo, sino también modificaciones en los conceptos y percepciones que tenemos sobre él. Este proceso continuo refleja la interacción constante entre nuestra mente y el mundo que nos rodea, permitiéndonos adaptar nuestras ideas y conocimientos conforme evoluciona la realidad.</w:t>
      </w:r>
    </w:p>
    <w:p w:rsidR="00000000" w:rsidDel="00000000" w:rsidP="00000000" w:rsidRDefault="00000000" w:rsidRPr="00000000" w14:paraId="00000030">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hablamos de un objeto, tendemos a pensar en él como un caso particular y aislado. En cambio, un conjunto representa un grupo de objetos que comparten ciertas semejanzas entre sí. La membrecía de un conjunto se determina por la “intensidad” del concepto al que pertenecen, es decir, por las características particulares que definen cuáles objetos forman parte de ese grupo.</w:t>
      </w:r>
    </w:p>
    <w:p w:rsidR="00000000" w:rsidDel="00000000" w:rsidP="00000000" w:rsidRDefault="00000000" w:rsidRPr="00000000" w14:paraId="00000031">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ejemplo, si observamos un grupo amplio de objetos y nos centramos en el concepto “Libro”, solo aquellos objetos que cumplan con las características definitorias de un libro serán incluidos en ese conjunto. Esta selección se basa en la intensidad del concepto, que refleja las cualidades esenciales que deben tener los objetos para ser considerados miembros del conjunto.</w:t>
      </w:r>
    </w:p>
    <w:p w:rsidR="00000000" w:rsidDel="00000000" w:rsidP="00000000" w:rsidRDefault="00000000" w:rsidRPr="00000000" w14:paraId="00000032">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importante notar que, aunque algunos objetos no pertenezcan a un conjunto específico, pueden formar parte de otros grupos que comparten diferentes características. Por ejemplo, dentro de un conjunto grande de objetos, algunos pueden pertenecer al grupo “Instrumentos de escritura”, mientras que otros se agrupan como “Materiales de oficina”.</w:t>
      </w:r>
    </w:p>
    <w:p w:rsidR="00000000" w:rsidDel="00000000" w:rsidP="00000000" w:rsidRDefault="00000000" w:rsidRPr="00000000" w14:paraId="00000033">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conjunto puede contener muchos objetos, y a su vez, un objeto puede ser miembro de varios conjuntos a la vez. Por ejemplo, pensemos en los conjuntos “Seres vivos bípedos” y “Seres vivos que vuelan”. Algunos animales, como el cóndor, el águila y el loro, pertenecen simultáneamente a ambos grupos. Además, un objeto como el cóndor también podría formar parte de otros conjuntos, como “Aves”, “Animales con alas” o “Animales con pico”.</w:t>
      </w:r>
    </w:p>
    <w:p w:rsidR="00000000" w:rsidDel="00000000" w:rsidP="00000000" w:rsidRDefault="00000000" w:rsidRPr="00000000" w14:paraId="00000034">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definitiva, la organización en conjuntos permite entender mejor la complejidad y diversidad de los objetos y conceptos, facilitando su estudio y análisis dentro de nuestro entorno.</w:t>
      </w:r>
    </w:p>
    <w:p w:rsidR="00000000" w:rsidDel="00000000" w:rsidP="00000000" w:rsidRDefault="00000000" w:rsidRPr="00000000" w14:paraId="00000035">
      <w:pPr>
        <w:pStyle w:val="Heading1"/>
        <w:pBdr>
          <w:top w:space="0" w:sz="0" w:val="nil"/>
          <w:left w:space="0" w:sz="0" w:val="nil"/>
          <w:bottom w:space="0" w:sz="0" w:val="nil"/>
          <w:right w:space="0" w:sz="0" w:val="nil"/>
          <w:between w:space="0" w:sz="0" w:val="nil"/>
        </w:pBdr>
        <w:rPr/>
      </w:pPr>
      <w:bookmarkStart w:colFirst="0" w:colLast="0" w:name="_heading=h.gw0ytdlc1aoz" w:id="8"/>
      <w:bookmarkEnd w:id="8"/>
      <w:r w:rsidDel="00000000" w:rsidR="00000000" w:rsidRPr="00000000">
        <w:rPr>
          <w:rtl w:val="0"/>
        </w:rPr>
        <w:t xml:space="preserve">Conclusión General</w:t>
      </w:r>
    </w:p>
    <w:p w:rsidR="00000000" w:rsidDel="00000000" w:rsidP="00000000" w:rsidRDefault="00000000" w:rsidRPr="00000000" w14:paraId="00000036">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análisis del ciclo de vida de un objeto nos muestra que los objetos no son entidades estáticas, sino que evolucionan tanto en su forma física como en los conceptos que les atribuimos. Esta evolución es un proceso continuo que refleja la interacción entre nuestra mente y el entorno, permitiéndonos actualizar y reorganizar nuestro conocimiento. Además, la clasificación de objetos en conjuntos, basados en características compartidas, es una herramienta esencial para comprender la complejidad y diversidad de los objetos y sus conceptos. De este modo, el ciclo de vida y la organización en conjunto nos ayudan a estructurar el pensamiento, facilitando la comunicación y el aprendizaje sobre el mundo que nos rodea.</w:t>
      </w:r>
    </w:p>
    <w:p w:rsidR="00000000" w:rsidDel="00000000" w:rsidP="00000000" w:rsidRDefault="00000000" w:rsidRPr="00000000" w14:paraId="00000037">
      <w:pPr>
        <w:pStyle w:val="Heading1"/>
        <w:rPr/>
      </w:pPr>
      <w:bookmarkStart w:colFirst="0" w:colLast="0" w:name="_heading=h.aerfgzvvmtzj" w:id="9"/>
      <w:bookmarkEnd w:id="9"/>
      <w:r w:rsidDel="00000000" w:rsidR="00000000" w:rsidRPr="00000000">
        <w:rPr>
          <w:rtl w:val="0"/>
        </w:rPr>
        <w:t xml:space="preserve">Referencias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Universidad de San Carlos de Guatemala. (s.f.). Unidad 3: Lógica del Concepto [Material del curso Lógica de Sistemas, Facultad de Ingeniería]. Plataforma UEDI.</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480" w:lineRule="auto"/>
        <w:rPr>
          <w:color w:val="666666"/>
        </w:rPr>
      </w:pPr>
      <w:r w:rsidDel="00000000" w:rsidR="00000000" w:rsidRPr="00000000">
        <w:rPr>
          <w:color w:val="666666"/>
        </w:rPr>
        <w:drawing>
          <wp:inline distB="114300" distT="114300" distL="114300" distR="114300">
            <wp:extent cx="438150" cy="57150"/>
            <wp:effectExtent b="0" l="0" r="0" t="0"/>
            <wp:docPr descr="guion corto" id="16" name="image4.png"/>
            <a:graphic>
              <a:graphicData uri="http://schemas.openxmlformats.org/drawingml/2006/picture">
                <pic:pic>
                  <pic:nvPicPr>
                    <pic:cNvPr descr="guion corto" id="0" name="image4.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7"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Lógica de Sistemas</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20"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6">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8"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9"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color w:val="039be5"/>
      <w:sz w:val="36"/>
      <w:szCs w:val="36"/>
    </w:rPr>
  </w:style>
  <w:style w:type="paragraph" w:styleId="Ttulo2">
    <w:name w:val="heading 2"/>
    <w:basedOn w:val="Normal"/>
    <w:next w:val="Normal"/>
    <w:uiPriority w:val="9"/>
    <w:unhideWhenUsed w:val="1"/>
    <w:qFormat w:val="1"/>
    <w:pPr>
      <w:keepNext w:val="1"/>
      <w:keepLines w:val="1"/>
      <w:outlineLvl w:val="1"/>
    </w:pPr>
    <w:rPr>
      <w:color w:val="bf9000"/>
      <w:sz w:val="28"/>
      <w:szCs w:val="28"/>
    </w:rPr>
  </w:style>
  <w:style w:type="paragraph" w:styleId="Ttulo3">
    <w:name w:val="heading 3"/>
    <w:basedOn w:val="Normal"/>
    <w:next w:val="Normal"/>
    <w:uiPriority w:val="9"/>
    <w:unhideWhenUsed w:val="1"/>
    <w:qFormat w:val="1"/>
    <w:pPr>
      <w:keepNext w:val="1"/>
      <w:keepLines w:val="1"/>
      <w:outlineLvl w:val="2"/>
    </w:pPr>
    <w:rPr>
      <w:color w:val="008a05"/>
      <w:sz w:val="24"/>
      <w:szCs w:val="24"/>
    </w:rPr>
  </w:style>
  <w:style w:type="paragraph" w:styleId="Ttulo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Ttulo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Ttulo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before="1440" w:line="240" w:lineRule="auto"/>
    </w:pPr>
    <w:rPr>
      <w:b w:val="1"/>
      <w:color w:val="404040"/>
      <w:sz w:val="96"/>
      <w:szCs w:val="96"/>
    </w:rPr>
  </w:style>
  <w:style w:type="paragraph" w:styleId="Subttulo">
    <w:name w:val="Subtitle"/>
    <w:basedOn w:val="Normal"/>
    <w:next w:val="Normal"/>
    <w:uiPriority w:val="11"/>
    <w:qFormat w:val="1"/>
    <w:pPr>
      <w:keepNext w:val="1"/>
      <w:keepLines w:val="1"/>
      <w:spacing w:after="200"/>
    </w:pPr>
    <w:rPr>
      <w:sz w:val="32"/>
      <w:szCs w:val="32"/>
    </w:rPr>
  </w:style>
  <w:style w:type="paragraph" w:styleId="Prrafodelista">
    <w:name w:val="List Paragraph"/>
    <w:basedOn w:val="Normal"/>
    <w:uiPriority w:val="34"/>
    <w:qFormat w:val="1"/>
    <w:rsid w:val="00897681"/>
    <w:pPr>
      <w:ind w:left="720"/>
      <w:contextualSpacing w:val="1"/>
    </w:pPr>
  </w:style>
  <w:style w:type="paragraph" w:styleId="TtuloTDC">
    <w:name w:val="TOC Heading"/>
    <w:basedOn w:val="Ttulo1"/>
    <w:next w:val="Normal"/>
    <w:uiPriority w:val="39"/>
    <w:unhideWhenUsed w:val="1"/>
    <w:qFormat w:val="1"/>
    <w:rsid w:val="00DE7FBF"/>
    <w:pPr>
      <w:spacing w:before="240" w:line="259" w:lineRule="auto"/>
      <w:outlineLvl w:val="9"/>
    </w:pPr>
    <w:rPr>
      <w:rFonts w:asciiTheme="majorHAnsi" w:cstheme="majorBidi" w:eastAsiaTheme="majorEastAsia" w:hAnsiTheme="majorHAnsi"/>
      <w:color w:val="365f91" w:themeColor="accent1" w:themeShade="0000BF"/>
      <w:sz w:val="32"/>
      <w:szCs w:val="32"/>
      <w:lang w:val="es-GT"/>
    </w:rPr>
  </w:style>
  <w:style w:type="paragraph" w:styleId="TDC1">
    <w:name w:val="toc 1"/>
    <w:basedOn w:val="Normal"/>
    <w:next w:val="Normal"/>
    <w:autoRedefine w:val="1"/>
    <w:uiPriority w:val="39"/>
    <w:unhideWhenUsed w:val="1"/>
    <w:rsid w:val="00DE7FBF"/>
    <w:pPr>
      <w:spacing w:after="100"/>
    </w:pPr>
  </w:style>
  <w:style w:type="paragraph" w:styleId="TDC2">
    <w:name w:val="toc 2"/>
    <w:basedOn w:val="Normal"/>
    <w:next w:val="Normal"/>
    <w:autoRedefine w:val="1"/>
    <w:uiPriority w:val="39"/>
    <w:unhideWhenUsed w:val="1"/>
    <w:rsid w:val="00DE7FBF"/>
    <w:pPr>
      <w:spacing w:after="100"/>
      <w:ind w:left="220"/>
    </w:pPr>
  </w:style>
  <w:style w:type="character" w:styleId="Hipervnculo">
    <w:name w:val="Hyperlink"/>
    <w:basedOn w:val="Fuentedeprrafopredeter"/>
    <w:uiPriority w:val="99"/>
    <w:unhideWhenUsed w:val="1"/>
    <w:rsid w:val="00DE7FBF"/>
    <w:rPr>
      <w:color w:val="0000ff" w:themeColor="hyperlink"/>
      <w:u w:val="single"/>
    </w:rPr>
  </w:style>
  <w:style w:type="paragraph" w:styleId="Encabezado">
    <w:name w:val="header"/>
    <w:basedOn w:val="Normal"/>
    <w:link w:val="EncabezadoCar"/>
    <w:uiPriority w:val="99"/>
    <w:unhideWhenUsed w:val="1"/>
    <w:rsid w:val="00526717"/>
    <w:pPr>
      <w:tabs>
        <w:tab w:val="center" w:pos="4419"/>
        <w:tab w:val="right" w:pos="8838"/>
      </w:tabs>
      <w:spacing w:before="0" w:line="240" w:lineRule="auto"/>
    </w:pPr>
  </w:style>
  <w:style w:type="character" w:styleId="EncabezadoCar" w:customStyle="1">
    <w:name w:val="Encabezado Car"/>
    <w:basedOn w:val="Fuentedeprrafopredeter"/>
    <w:link w:val="Encabezado"/>
    <w:uiPriority w:val="99"/>
    <w:rsid w:val="00526717"/>
  </w:style>
  <w:style w:type="paragraph" w:styleId="Piedepgina">
    <w:name w:val="footer"/>
    <w:basedOn w:val="Normal"/>
    <w:link w:val="PiedepginaCar"/>
    <w:uiPriority w:val="99"/>
    <w:unhideWhenUsed w:val="1"/>
    <w:rsid w:val="00526717"/>
    <w:pPr>
      <w:tabs>
        <w:tab w:val="center" w:pos="4419"/>
        <w:tab w:val="right" w:pos="8838"/>
      </w:tabs>
      <w:spacing w:before="0" w:line="240" w:lineRule="auto"/>
    </w:pPr>
  </w:style>
  <w:style w:type="character" w:styleId="PiedepginaCar" w:customStyle="1">
    <w:name w:val="Pie de página Car"/>
    <w:basedOn w:val="Fuentedeprrafopredeter"/>
    <w:link w:val="Piedepgina"/>
    <w:uiPriority w:val="99"/>
    <w:rsid w:val="00526717"/>
  </w:style>
  <w:style w:type="paragraph" w:styleId="Subtitle">
    <w:name w:val="Subtitle"/>
    <w:basedOn w:val="Normal"/>
    <w:next w:val="Normal"/>
    <w:pPr>
      <w:keepNext w:val="1"/>
      <w:keepLines w:val="1"/>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SdW9o59OeUTa+FrZ0sZ/U0GP1Q==">CgMxLjAyDWguZXNmZXVyNWc0aDQyDmguYm0zZ2dycDhlNXhkMg5oLmF2c20weWwxbWpiaDIOaC51bGNmb3U2cmV3aG4yDmgucjM1YXVndzJob2VhMg5oLjZ5ZDFwOXN6YXA2cTIOaC5pOWJwcW80ZDVoYTAyDmguazJjYnZ1dHZpdm5kMg5oLmd3MHl0ZGxjMWFvejIOaC5hZXJmZ3p2dm10emo4AHIhMXdldVdVVmwwMzhiXzZRamxSVkpfVi0tR05rVFpyM3Zi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2025-05-25T05:10:00Z</dcterms:created>
</cp:coreProperties>
</file>