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Lectura - Desarrollo de Aplicaciones con Docker</w:t>
      </w:r>
    </w:p>
    <w:p w:rsidR="00000000" w:rsidDel="00000000" w:rsidP="00000000" w:rsidRDefault="00000000" w:rsidRPr="00000000" w14:paraId="00000002">
      <w:pPr>
        <w:rPr/>
      </w:pPr>
      <w:r w:rsidDel="00000000" w:rsidR="00000000" w:rsidRPr="00000000">
        <w:rPr>
          <w:rtl w:val="0"/>
        </w:rPr>
        <w:t xml:space="preserve">Seminario de Sistemas 1</w:t>
        <w:br w:type="textWrapping"/>
        <w:t xml:space="preserve">Laboratorio de Seminario de Sistemas 1</w:t>
        <w:br w:type="textWrapping"/>
        <w:t xml:space="preserve">S.11</w:t>
      </w:r>
    </w:p>
    <w:p w:rsidR="00000000" w:rsidDel="00000000" w:rsidP="00000000" w:rsidRDefault="00000000" w:rsidRPr="00000000" w14:paraId="00000003">
      <w:pPr>
        <w:pStyle w:val="Heading1"/>
        <w:jc w:val="both"/>
        <w:rPr>
          <w:rFonts w:ascii="Arial" w:cs="Arial" w:eastAsia="Arial" w:hAnsi="Arial"/>
          <w:sz w:val="24"/>
          <w:szCs w:val="24"/>
        </w:rPr>
      </w:pPr>
      <w:bookmarkStart w:colFirst="0" w:colLast="0" w:name="_heading=h.2q3uc1d3gg40" w:id="0"/>
      <w:bookmarkEnd w:id="0"/>
      <w:r w:rsidDel="00000000" w:rsidR="00000000" w:rsidRPr="00000000">
        <w:rPr>
          <w:rFonts w:ascii="Arial" w:cs="Arial" w:eastAsia="Arial" w:hAnsi="Arial"/>
          <w:sz w:val="24"/>
          <w:szCs w:val="24"/>
          <w:rtl w:val="0"/>
        </w:rPr>
        <w:t xml:space="preserve">Resumen Ejecutivo</w:t>
      </w:r>
    </w:p>
    <w:p w:rsidR="00000000" w:rsidDel="00000000" w:rsidP="00000000" w:rsidRDefault="00000000" w:rsidRPr="00000000" w14:paraId="0000000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Docker es una plataforma de contenedores que permite desarrollar, empaquetar, ejecutar y desplegar aplicaciones de forma ligera y portátil. Esta lectura aborda los principios fundamentales del uso de Docker en el desarrollo moderno de software, incluyendo el manejo de imágenes, contenedores, volúmenes y redes. También se exploran herramientas como Docker Compose para orquestar múltiples contenedores, así como las opciones para integrar Docker en entornos cloud como AWS, Azure y Google Cloud. Se presentan casos prácticos para contextualizar su aplicación en entornos reales de desarrollo, despliegue y escalabilidad.</w:t>
      </w:r>
    </w:p>
    <w:p w:rsidR="00000000" w:rsidDel="00000000" w:rsidP="00000000" w:rsidRDefault="00000000" w:rsidRPr="00000000" w14:paraId="00000005">
      <w:pPr>
        <w:pStyle w:val="Heading1"/>
        <w:jc w:val="both"/>
        <w:rPr>
          <w:rFonts w:ascii="Arial" w:cs="Arial" w:eastAsia="Arial" w:hAnsi="Arial"/>
          <w:sz w:val="24"/>
          <w:szCs w:val="24"/>
        </w:rPr>
      </w:pPr>
      <w:bookmarkStart w:colFirst="0" w:colLast="0" w:name="_heading=h.sf65mk8krzaj" w:id="1"/>
      <w:bookmarkEnd w:id="1"/>
      <w:r w:rsidDel="00000000" w:rsidR="00000000" w:rsidRPr="00000000">
        <w:rPr>
          <w:rFonts w:ascii="Arial" w:cs="Arial" w:eastAsia="Arial" w:hAnsi="Arial"/>
          <w:sz w:val="24"/>
          <w:szCs w:val="24"/>
          <w:rtl w:val="0"/>
        </w:rPr>
        <w:t xml:space="preserve">Objetivo</w:t>
      </w:r>
    </w:p>
    <w:p w:rsidR="00000000" w:rsidDel="00000000" w:rsidP="00000000" w:rsidRDefault="00000000" w:rsidRPr="00000000" w14:paraId="0000000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Comprender los conceptos básicos de contenedores con Docker y su aplicación en el desarrollo, despliegue y orquestación de aplicaciones. Analizar la relación entre Docker y los entornos cloud, evaluando sus beneficios en términos de portabilidad, eficiencia y escalabilidad.</w:t>
      </w:r>
    </w:p>
    <w:p w:rsidR="00000000" w:rsidDel="00000000" w:rsidP="00000000" w:rsidRDefault="00000000" w:rsidRPr="00000000" w14:paraId="00000007">
      <w:pPr>
        <w:pStyle w:val="Heading1"/>
        <w:jc w:val="both"/>
        <w:rPr>
          <w:rFonts w:ascii="Arial" w:cs="Arial" w:eastAsia="Arial" w:hAnsi="Arial"/>
          <w:sz w:val="24"/>
          <w:szCs w:val="24"/>
        </w:rPr>
      </w:pPr>
      <w:bookmarkStart w:colFirst="0" w:colLast="0" w:name="_heading=h.1276svz3zrpi" w:id="2"/>
      <w:bookmarkEnd w:id="2"/>
      <w:r w:rsidDel="00000000" w:rsidR="00000000" w:rsidRPr="00000000">
        <w:rPr>
          <w:rFonts w:ascii="Arial" w:cs="Arial" w:eastAsia="Arial" w:hAnsi="Arial"/>
          <w:sz w:val="24"/>
          <w:szCs w:val="24"/>
          <w:rtl w:val="0"/>
        </w:rPr>
        <w:t xml:space="preserve">Introducción</w:t>
      </w:r>
    </w:p>
    <w:p w:rsidR="00000000" w:rsidDel="00000000" w:rsidP="00000000" w:rsidRDefault="00000000" w:rsidRPr="00000000" w14:paraId="0000000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contexto actual del desarrollo ágil y el despliegue continuo, Docker se ha convertido en una herramienta esencial. Los contenedores permiten ejecutar aplicaciones de manera consistente en múltiples entornos sin preocuparse por las diferencias entre configuraciones. Con Docker, es posible encapsular una aplicación junto con sus dependencias, lo que facilita pruebas, desarrollo colaborativo, automatización y despliegue en la nube.</w:t>
      </w:r>
    </w:p>
    <w:p w:rsidR="00000000" w:rsidDel="00000000" w:rsidP="00000000" w:rsidRDefault="00000000" w:rsidRPr="00000000" w14:paraId="0000000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Arial" w:cs="Arial" w:eastAsia="Arial" w:hAnsi="Arial"/>
          <w:b w:val="1"/>
          <w:i w:val="0"/>
          <w:smallCaps w:val="0"/>
          <w:strike w:val="0"/>
          <w:color w:val="366091"/>
          <w:sz w:val="24"/>
          <w:szCs w:val="24"/>
          <w:u w:val="none"/>
          <w:shd w:fill="auto" w:val="clear"/>
          <w:vertAlign w:val="baseline"/>
        </w:rPr>
      </w:pPr>
      <w:r w:rsidDel="00000000" w:rsidR="00000000" w:rsidRPr="00000000">
        <w:rPr>
          <w:rFonts w:ascii="Arial" w:cs="Arial" w:eastAsia="Arial" w:hAnsi="Arial"/>
          <w:b w:val="1"/>
          <w:i w:val="0"/>
          <w:smallCaps w:val="0"/>
          <w:strike w:val="0"/>
          <w:color w:val="366091"/>
          <w:sz w:val="24"/>
          <w:szCs w:val="24"/>
          <w:u w:val="none"/>
          <w:shd w:fill="auto" w:val="clear"/>
          <w:vertAlign w:val="baseline"/>
          <w:rtl w:val="0"/>
        </w:rPr>
        <w:t xml:space="preserve">Contenido</w:t>
      </w:r>
    </w:p>
    <w:p w:rsidR="00000000" w:rsidDel="00000000" w:rsidP="00000000" w:rsidRDefault="00000000" w:rsidRPr="00000000" w14:paraId="0000000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jc w:val="both"/>
        <w:rPr>
          <w:rFonts w:ascii="Arial" w:cs="Arial" w:eastAsia="Arial" w:hAnsi="Arial"/>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2q3uc1d3gg4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f65mk8krza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276svz3zrp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9xjixy5bn8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Contenedores, Imágenes y Volúmenes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xzdph86fr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7sbg34gyx2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Persistencia de Datos en Aplicación Web con Docker</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mov9x4bp5o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Redes y Comunicación entre Contenedores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7yplw5rk35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b4wedptdkz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2: Comunicación entre Backend y Base de Datos en Entorno Aislado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679aro53f8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Docker Compose y Orquestación</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ou3nzbs90u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7peuwpmd6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3: Despliegue de Aplicación Web Completa con Docker Compose</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m4kovww67d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Docker y Cloud Computing</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c09xfryvn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vckzenzuw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4: Migración de Aplicación Local a Amazon ECS con Docker</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1cowa1g68r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Conclusión</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pStyle w:val="Heading1"/>
        <w:jc w:val="both"/>
        <w:rPr>
          <w:rFonts w:ascii="Arial" w:cs="Arial" w:eastAsia="Arial" w:hAnsi="Arial"/>
          <w:sz w:val="24"/>
          <w:szCs w:val="24"/>
        </w:rPr>
      </w:pPr>
      <w:bookmarkStart w:colFirst="0" w:colLast="0" w:name="_heading=h.t9xjixy5bn8a" w:id="3"/>
      <w:bookmarkEnd w:id="3"/>
      <w:r w:rsidDel="00000000" w:rsidR="00000000" w:rsidRPr="00000000">
        <w:rPr>
          <w:rFonts w:ascii="Arial" w:cs="Arial" w:eastAsia="Arial" w:hAnsi="Arial"/>
          <w:sz w:val="24"/>
          <w:szCs w:val="24"/>
          <w:rtl w:val="0"/>
        </w:rPr>
        <w:t xml:space="preserve">1. Contenedores, Imágenes y Volúmenes</w:t>
      </w:r>
    </w:p>
    <w:p w:rsidR="00000000" w:rsidDel="00000000" w:rsidP="00000000" w:rsidRDefault="00000000" w:rsidRPr="00000000" w14:paraId="0000002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imágenes de Docker definen el entorno de ejecución de una aplicación y son el punto de partida para los contenedores, que son instancias activas de dichas imágenes. Los volúmenes permiten que los contenedores almacenen datos de forma persistente, incluso si estos se eliminan o reinician. Docker también permite definir volúmenes con nombre, anónimos o bind mounts, lo que brinda flexibilidad en la gestión de datos.</w:t>
      </w:r>
    </w:p>
    <w:p w:rsidR="00000000" w:rsidDel="00000000" w:rsidP="00000000" w:rsidRDefault="00000000" w:rsidRPr="00000000" w14:paraId="0000002B">
      <w:pPr>
        <w:pStyle w:val="Heading2"/>
        <w:jc w:val="both"/>
        <w:rPr>
          <w:rFonts w:ascii="Arial" w:cs="Arial" w:eastAsia="Arial" w:hAnsi="Arial"/>
          <w:sz w:val="24"/>
          <w:szCs w:val="24"/>
        </w:rPr>
      </w:pPr>
      <w:bookmarkStart w:colFirst="0" w:colLast="0" w:name="_heading=h.vxzdph86fr0j" w:id="4"/>
      <w:bookmarkEnd w:id="4"/>
      <w:r w:rsidDel="00000000" w:rsidR="00000000" w:rsidRPr="00000000">
        <w:rPr>
          <w:rFonts w:ascii="Arial" w:cs="Arial" w:eastAsia="Arial" w:hAnsi="Arial"/>
          <w:sz w:val="24"/>
          <w:szCs w:val="24"/>
          <w:rtl w:val="0"/>
        </w:rPr>
        <w:t xml:space="preserve">Pongamos en Práctica la Teoría</w:t>
      </w:r>
    </w:p>
    <w:p w:rsidR="00000000" w:rsidDel="00000000" w:rsidP="00000000" w:rsidRDefault="00000000" w:rsidRPr="00000000" w14:paraId="0000002C">
      <w:pPr>
        <w:pStyle w:val="Heading3"/>
        <w:jc w:val="both"/>
        <w:rPr>
          <w:rFonts w:ascii="Arial" w:cs="Arial" w:eastAsia="Arial" w:hAnsi="Arial"/>
          <w:sz w:val="24"/>
          <w:szCs w:val="24"/>
        </w:rPr>
      </w:pPr>
      <w:bookmarkStart w:colFirst="0" w:colLast="0" w:name="_heading=h.h7sbg34gyx2o" w:id="5"/>
      <w:bookmarkEnd w:id="5"/>
      <w:r w:rsidDel="00000000" w:rsidR="00000000" w:rsidRPr="00000000">
        <w:rPr>
          <w:rFonts w:ascii="Arial" w:cs="Arial" w:eastAsia="Arial" w:hAnsi="Arial"/>
          <w:sz w:val="24"/>
          <w:szCs w:val="24"/>
          <w:rtl w:val="0"/>
        </w:rPr>
        <w:t xml:space="preserve">Caso de Estudio 1: Persistencia de Datos en Aplicación Web con Docker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Planteamiento:</w:t>
      </w:r>
      <w:r w:rsidDel="00000000" w:rsidR="00000000" w:rsidRPr="00000000">
        <w:rPr>
          <w:rFonts w:ascii="Arial" w:cs="Arial" w:eastAsia="Arial" w:hAnsi="Arial"/>
          <w:sz w:val="24"/>
          <w:szCs w:val="24"/>
          <w:rtl w:val="0"/>
        </w:rPr>
        <w:t xml:space="preserve"> Un equipo de desarrollo necesita que una aplicación web retenga información aun cuando se reinicien los contenedores.</w:t>
        <w:br w:type="textWrapping"/>
      </w:r>
      <w:r w:rsidDel="00000000" w:rsidR="00000000" w:rsidRPr="00000000">
        <w:rPr>
          <w:rFonts w:ascii="Arial" w:cs="Arial" w:eastAsia="Arial" w:hAnsi="Arial"/>
          <w:b w:val="1"/>
          <w:sz w:val="24"/>
          <w:szCs w:val="24"/>
          <w:rtl w:val="0"/>
        </w:rPr>
        <w:t xml:space="preserve">Problema:</w:t>
      </w:r>
      <w:r w:rsidDel="00000000" w:rsidR="00000000" w:rsidRPr="00000000">
        <w:rPr>
          <w:rFonts w:ascii="Arial" w:cs="Arial" w:eastAsia="Arial" w:hAnsi="Arial"/>
          <w:sz w:val="24"/>
          <w:szCs w:val="24"/>
          <w:rtl w:val="0"/>
        </w:rPr>
        <w:t xml:space="preserve"> Sin un almacenamiento persistente, los datos ingresados por los usuarios se pierden al detener el contenedor.</w:t>
        <w:br w:type="textWrapping"/>
      </w:r>
      <w:r w:rsidDel="00000000" w:rsidR="00000000" w:rsidRPr="00000000">
        <w:rPr>
          <w:rFonts w:ascii="Arial" w:cs="Arial" w:eastAsia="Arial" w:hAnsi="Arial"/>
          <w:b w:val="1"/>
          <w:sz w:val="24"/>
          <w:szCs w:val="24"/>
          <w:rtl w:val="0"/>
        </w:rPr>
        <w:t xml:space="preserve">Solución:</w:t>
      </w:r>
      <w:r w:rsidDel="00000000" w:rsidR="00000000" w:rsidRPr="00000000">
        <w:rPr>
          <w:rFonts w:ascii="Arial" w:cs="Arial" w:eastAsia="Arial" w:hAnsi="Arial"/>
          <w:sz w:val="24"/>
          <w:szCs w:val="24"/>
          <w:rtl w:val="0"/>
        </w:rPr>
        <w:t xml:space="preserve"> Se define un volumen con nombre en Docker que almacena los archivos de la base de datos fuera del contenedor. Esto asegura que los datos se conserven entre sesiones.</w:t>
      </w:r>
    </w:p>
    <w:p w:rsidR="00000000" w:rsidDel="00000000" w:rsidP="00000000" w:rsidRDefault="00000000" w:rsidRPr="00000000" w14:paraId="0000002F">
      <w:pPr>
        <w:pStyle w:val="Heading1"/>
        <w:jc w:val="both"/>
        <w:rPr>
          <w:rFonts w:ascii="Arial" w:cs="Arial" w:eastAsia="Arial" w:hAnsi="Arial"/>
          <w:sz w:val="24"/>
          <w:szCs w:val="24"/>
        </w:rPr>
      </w:pPr>
      <w:bookmarkStart w:colFirst="0" w:colLast="0" w:name="_heading=h.pmov9x4bp5ox" w:id="6"/>
      <w:bookmarkEnd w:id="6"/>
      <w:r w:rsidDel="00000000" w:rsidR="00000000" w:rsidRPr="00000000">
        <w:rPr>
          <w:rFonts w:ascii="Arial" w:cs="Arial" w:eastAsia="Arial" w:hAnsi="Arial"/>
          <w:sz w:val="24"/>
          <w:szCs w:val="24"/>
          <w:rtl w:val="0"/>
        </w:rPr>
        <w:t xml:space="preserve">2. Redes y Comunicación entre Contenedores</w:t>
      </w:r>
    </w:p>
    <w:p w:rsidR="00000000" w:rsidDel="00000000" w:rsidP="00000000" w:rsidRDefault="00000000" w:rsidRPr="00000000" w14:paraId="0000003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Docker proporciona varios tipos de redes (bridge, host, overlay, none) que permiten conectar contenedores entre sí, controlar el aislamiento de tráfico y facilitar la comunicación entre servicios. El uso adecuado de redes permite que los contenedores colaboren como partes de una arquitectura distribuida.</w:t>
      </w:r>
    </w:p>
    <w:p w:rsidR="00000000" w:rsidDel="00000000" w:rsidP="00000000" w:rsidRDefault="00000000" w:rsidRPr="00000000" w14:paraId="00000031">
      <w:pPr>
        <w:pStyle w:val="Heading2"/>
        <w:jc w:val="both"/>
        <w:rPr>
          <w:rFonts w:ascii="Arial" w:cs="Arial" w:eastAsia="Arial" w:hAnsi="Arial"/>
          <w:sz w:val="24"/>
          <w:szCs w:val="24"/>
        </w:rPr>
      </w:pPr>
      <w:bookmarkStart w:colFirst="0" w:colLast="0" w:name="_heading=h.u7yplw5rk35t" w:id="7"/>
      <w:bookmarkEnd w:id="7"/>
      <w:r w:rsidDel="00000000" w:rsidR="00000000" w:rsidRPr="00000000">
        <w:rPr>
          <w:rFonts w:ascii="Arial" w:cs="Arial" w:eastAsia="Arial" w:hAnsi="Arial"/>
          <w:sz w:val="24"/>
          <w:szCs w:val="24"/>
          <w:rtl w:val="0"/>
        </w:rPr>
        <w:t xml:space="preserve">Pongamos en Práctica la Teoría</w:t>
      </w:r>
    </w:p>
    <w:p w:rsidR="00000000" w:rsidDel="00000000" w:rsidP="00000000" w:rsidRDefault="00000000" w:rsidRPr="00000000" w14:paraId="00000032">
      <w:pPr>
        <w:pStyle w:val="Heading3"/>
        <w:jc w:val="both"/>
        <w:rPr>
          <w:rFonts w:ascii="Arial" w:cs="Arial" w:eastAsia="Arial" w:hAnsi="Arial"/>
          <w:sz w:val="24"/>
          <w:szCs w:val="24"/>
        </w:rPr>
      </w:pPr>
      <w:bookmarkStart w:colFirst="0" w:colLast="0" w:name="_heading=h.6b4wedptdkzp" w:id="8"/>
      <w:bookmarkEnd w:id="8"/>
      <w:r w:rsidDel="00000000" w:rsidR="00000000" w:rsidRPr="00000000">
        <w:rPr>
          <w:rFonts w:ascii="Arial" w:cs="Arial" w:eastAsia="Arial" w:hAnsi="Arial"/>
          <w:sz w:val="24"/>
          <w:szCs w:val="24"/>
          <w:rtl w:val="0"/>
        </w:rPr>
        <w:t xml:space="preserve">Caso de Estudio 2: Comunicación entre Backend y Base de Datos en Entorno Aislado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Planteamiento:</w:t>
      </w:r>
      <w:r w:rsidDel="00000000" w:rsidR="00000000" w:rsidRPr="00000000">
        <w:rPr>
          <w:rFonts w:ascii="Arial" w:cs="Arial" w:eastAsia="Arial" w:hAnsi="Arial"/>
          <w:sz w:val="24"/>
          <w:szCs w:val="24"/>
          <w:rtl w:val="0"/>
        </w:rPr>
        <w:t xml:space="preserve"> Una aplicación backend necesita comunicarse con una base de datos dentro del mismo servidor Docker.</w:t>
        <w:br w:type="textWrapping"/>
      </w:r>
      <w:r w:rsidDel="00000000" w:rsidR="00000000" w:rsidRPr="00000000">
        <w:rPr>
          <w:rFonts w:ascii="Arial" w:cs="Arial" w:eastAsia="Arial" w:hAnsi="Arial"/>
          <w:b w:val="1"/>
          <w:sz w:val="24"/>
          <w:szCs w:val="24"/>
          <w:rtl w:val="0"/>
        </w:rPr>
        <w:t xml:space="preserve">Problema:</w:t>
      </w:r>
      <w:r w:rsidDel="00000000" w:rsidR="00000000" w:rsidRPr="00000000">
        <w:rPr>
          <w:rFonts w:ascii="Arial" w:cs="Arial" w:eastAsia="Arial" w:hAnsi="Arial"/>
          <w:sz w:val="24"/>
          <w:szCs w:val="24"/>
          <w:rtl w:val="0"/>
        </w:rPr>
        <w:t xml:space="preserve"> Sin una red definida, los servicios no pueden encontrarse entre sí.</w:t>
        <w:br w:type="textWrapping"/>
      </w:r>
      <w:r w:rsidDel="00000000" w:rsidR="00000000" w:rsidRPr="00000000">
        <w:rPr>
          <w:rFonts w:ascii="Arial" w:cs="Arial" w:eastAsia="Arial" w:hAnsi="Arial"/>
          <w:b w:val="1"/>
          <w:sz w:val="24"/>
          <w:szCs w:val="24"/>
          <w:rtl w:val="0"/>
        </w:rPr>
        <w:t xml:space="preserve">Solución:</w:t>
      </w:r>
      <w:r w:rsidDel="00000000" w:rsidR="00000000" w:rsidRPr="00000000">
        <w:rPr>
          <w:rFonts w:ascii="Arial" w:cs="Arial" w:eastAsia="Arial" w:hAnsi="Arial"/>
          <w:sz w:val="24"/>
          <w:szCs w:val="24"/>
          <w:rtl w:val="0"/>
        </w:rPr>
        <w:t xml:space="preserve"> Se crea una red bridge personalizada donde se ejecutan ambos contenedores. Docker asigna DNS internos, permitiendo la conexión entre servicios por nombre.</w:t>
      </w:r>
    </w:p>
    <w:p w:rsidR="00000000" w:rsidDel="00000000" w:rsidP="00000000" w:rsidRDefault="00000000" w:rsidRPr="00000000" w14:paraId="00000035">
      <w:pPr>
        <w:pStyle w:val="Heading1"/>
        <w:jc w:val="both"/>
        <w:rPr>
          <w:rFonts w:ascii="Arial" w:cs="Arial" w:eastAsia="Arial" w:hAnsi="Arial"/>
          <w:sz w:val="24"/>
          <w:szCs w:val="24"/>
        </w:rPr>
      </w:pPr>
      <w:bookmarkStart w:colFirst="0" w:colLast="0" w:name="_heading=h.2679aro53f84" w:id="9"/>
      <w:bookmarkEnd w:id="9"/>
      <w:r w:rsidDel="00000000" w:rsidR="00000000" w:rsidRPr="00000000">
        <w:rPr>
          <w:rFonts w:ascii="Arial" w:cs="Arial" w:eastAsia="Arial" w:hAnsi="Arial"/>
          <w:sz w:val="24"/>
          <w:szCs w:val="24"/>
          <w:rtl w:val="0"/>
        </w:rPr>
        <w:t xml:space="preserve">3. Docker Compose y Orquestación</w:t>
      </w:r>
    </w:p>
    <w:p w:rsidR="00000000" w:rsidDel="00000000" w:rsidP="00000000" w:rsidRDefault="00000000" w:rsidRPr="00000000" w14:paraId="0000003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Docker Compose permite definir y ejecutar aplicaciones que requieren múltiples contenedores. A través de un archivo YAML se especifican servicios como APIs, frontends y bases de datos, junto con sus redes, volúmenes y variables de entorno. Esta herramienta es ideal para entornos de desarrollo local y pruebas integradas.</w:t>
      </w:r>
    </w:p>
    <w:p w:rsidR="00000000" w:rsidDel="00000000" w:rsidP="00000000" w:rsidRDefault="00000000" w:rsidRPr="00000000" w14:paraId="00000037">
      <w:pPr>
        <w:pStyle w:val="Heading2"/>
        <w:jc w:val="both"/>
        <w:rPr>
          <w:rFonts w:ascii="Arial" w:cs="Arial" w:eastAsia="Arial" w:hAnsi="Arial"/>
          <w:sz w:val="24"/>
          <w:szCs w:val="24"/>
        </w:rPr>
      </w:pPr>
      <w:bookmarkStart w:colFirst="0" w:colLast="0" w:name="_heading=h.3ou3nzbs90uk" w:id="10"/>
      <w:bookmarkEnd w:id="10"/>
      <w:r w:rsidDel="00000000" w:rsidR="00000000" w:rsidRPr="00000000">
        <w:rPr>
          <w:rFonts w:ascii="Arial" w:cs="Arial" w:eastAsia="Arial" w:hAnsi="Arial"/>
          <w:sz w:val="24"/>
          <w:szCs w:val="24"/>
          <w:rtl w:val="0"/>
        </w:rPr>
        <w:t xml:space="preserve">Pongamos en Práctica la Teoría</w:t>
      </w:r>
    </w:p>
    <w:p w:rsidR="00000000" w:rsidDel="00000000" w:rsidP="00000000" w:rsidRDefault="00000000" w:rsidRPr="00000000" w14:paraId="00000038">
      <w:pPr>
        <w:pStyle w:val="Heading3"/>
        <w:jc w:val="both"/>
        <w:rPr>
          <w:rFonts w:ascii="Arial" w:cs="Arial" w:eastAsia="Arial" w:hAnsi="Arial"/>
          <w:sz w:val="24"/>
          <w:szCs w:val="24"/>
        </w:rPr>
      </w:pPr>
      <w:bookmarkStart w:colFirst="0" w:colLast="0" w:name="_heading=h.l7peuwpmd6vu" w:id="11"/>
      <w:bookmarkEnd w:id="11"/>
      <w:r w:rsidDel="00000000" w:rsidR="00000000" w:rsidRPr="00000000">
        <w:rPr>
          <w:rFonts w:ascii="Arial" w:cs="Arial" w:eastAsia="Arial" w:hAnsi="Arial"/>
          <w:sz w:val="24"/>
          <w:szCs w:val="24"/>
          <w:rtl w:val="0"/>
        </w:rPr>
        <w:t xml:space="preserve">Caso de Estudio 3: Despliegue de Aplicación Web Completa con Docker Compose</w:t>
      </w:r>
    </w:p>
    <w:p w:rsidR="00000000" w:rsidDel="00000000" w:rsidP="00000000" w:rsidRDefault="00000000" w:rsidRPr="00000000" w14:paraId="00000039">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Planteamiento:</w:t>
      </w:r>
      <w:r w:rsidDel="00000000" w:rsidR="00000000" w:rsidRPr="00000000">
        <w:rPr>
          <w:rFonts w:ascii="Arial" w:cs="Arial" w:eastAsia="Arial" w:hAnsi="Arial"/>
          <w:sz w:val="24"/>
          <w:szCs w:val="24"/>
          <w:rtl w:val="0"/>
        </w:rPr>
        <w:t xml:space="preserve"> Un proyecto académico requiere desplegar una aplicación web compuesta por frontend, backend y base de datos.</w:t>
        <w:br w:type="textWrapping"/>
      </w:r>
      <w:r w:rsidDel="00000000" w:rsidR="00000000" w:rsidRPr="00000000">
        <w:rPr>
          <w:rFonts w:ascii="Arial" w:cs="Arial" w:eastAsia="Arial" w:hAnsi="Arial"/>
          <w:b w:val="1"/>
          <w:sz w:val="24"/>
          <w:szCs w:val="24"/>
          <w:rtl w:val="0"/>
        </w:rPr>
        <w:t xml:space="preserve">Problema:</w:t>
      </w:r>
      <w:r w:rsidDel="00000000" w:rsidR="00000000" w:rsidRPr="00000000">
        <w:rPr>
          <w:rFonts w:ascii="Arial" w:cs="Arial" w:eastAsia="Arial" w:hAnsi="Arial"/>
          <w:sz w:val="24"/>
          <w:szCs w:val="24"/>
          <w:rtl w:val="0"/>
        </w:rPr>
        <w:t xml:space="preserve"> Lanzar cada servicio por separado es ineficiente y propenso a errores de configuración.</w:t>
        <w:br w:type="textWrapping"/>
      </w:r>
      <w:r w:rsidDel="00000000" w:rsidR="00000000" w:rsidRPr="00000000">
        <w:rPr>
          <w:rFonts w:ascii="Arial" w:cs="Arial" w:eastAsia="Arial" w:hAnsi="Arial"/>
          <w:b w:val="1"/>
          <w:sz w:val="24"/>
          <w:szCs w:val="24"/>
          <w:rtl w:val="0"/>
        </w:rPr>
        <w:t xml:space="preserve">Solución:</w:t>
      </w:r>
      <w:r w:rsidDel="00000000" w:rsidR="00000000" w:rsidRPr="00000000">
        <w:rPr>
          <w:rFonts w:ascii="Arial" w:cs="Arial" w:eastAsia="Arial" w:hAnsi="Arial"/>
          <w:sz w:val="24"/>
          <w:szCs w:val="24"/>
          <w:rtl w:val="0"/>
        </w:rPr>
        <w:t xml:space="preserve"> Se define un archivo docker-compose.yml que agrupa todos los servicios con sus respectivas configuraciones. Un solo comando despliega el sistema completo con las conexiones adecuadas entre componentes.</w:t>
      </w:r>
    </w:p>
    <w:p w:rsidR="00000000" w:rsidDel="00000000" w:rsidP="00000000" w:rsidRDefault="00000000" w:rsidRPr="00000000" w14:paraId="0000003A">
      <w:pPr>
        <w:pStyle w:val="Heading1"/>
        <w:jc w:val="both"/>
        <w:rPr>
          <w:rFonts w:ascii="Arial" w:cs="Arial" w:eastAsia="Arial" w:hAnsi="Arial"/>
          <w:sz w:val="24"/>
          <w:szCs w:val="24"/>
        </w:rPr>
      </w:pPr>
      <w:bookmarkStart w:colFirst="0" w:colLast="0" w:name="_heading=h.sm4kovww67dl" w:id="12"/>
      <w:bookmarkEnd w:id="12"/>
      <w:r w:rsidDel="00000000" w:rsidR="00000000" w:rsidRPr="00000000">
        <w:rPr>
          <w:rFonts w:ascii="Arial" w:cs="Arial" w:eastAsia="Arial" w:hAnsi="Arial"/>
          <w:sz w:val="24"/>
          <w:szCs w:val="24"/>
          <w:rtl w:val="0"/>
        </w:rPr>
        <w:t xml:space="preserve">4. Docker y Cloud Computing</w:t>
      </w:r>
    </w:p>
    <w:p w:rsidR="00000000" w:rsidDel="00000000" w:rsidP="00000000" w:rsidRDefault="00000000" w:rsidRPr="00000000" w14:paraId="0000003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Docker se integra de forma natural con plataformas cloud como AWS (ECS, EKS), Google Cloud (GKE) y Azure (AKS), lo que permite escalar servicios fácilmente, reducir costos y administrar despliegues distribuidos. Su portabilidad y eficiencia lo convierten en un estándar en arquitecturas modernas basadas en microservicios y contenedores.</w:t>
      </w:r>
    </w:p>
    <w:p w:rsidR="00000000" w:rsidDel="00000000" w:rsidP="00000000" w:rsidRDefault="00000000" w:rsidRPr="00000000" w14:paraId="0000003C">
      <w:pPr>
        <w:pStyle w:val="Heading2"/>
        <w:jc w:val="both"/>
        <w:rPr>
          <w:rFonts w:ascii="Arial" w:cs="Arial" w:eastAsia="Arial" w:hAnsi="Arial"/>
          <w:sz w:val="24"/>
          <w:szCs w:val="24"/>
        </w:rPr>
      </w:pPr>
      <w:bookmarkStart w:colFirst="0" w:colLast="0" w:name="_heading=h.5c09xfryvngt" w:id="13"/>
      <w:bookmarkEnd w:id="13"/>
      <w:r w:rsidDel="00000000" w:rsidR="00000000" w:rsidRPr="00000000">
        <w:rPr>
          <w:rFonts w:ascii="Arial" w:cs="Arial" w:eastAsia="Arial" w:hAnsi="Arial"/>
          <w:sz w:val="24"/>
          <w:szCs w:val="24"/>
          <w:rtl w:val="0"/>
        </w:rPr>
        <w:t xml:space="preserve">Pongamos en Práctica la Teoría</w:t>
      </w:r>
    </w:p>
    <w:p w:rsidR="00000000" w:rsidDel="00000000" w:rsidP="00000000" w:rsidRDefault="00000000" w:rsidRPr="00000000" w14:paraId="0000003D">
      <w:pPr>
        <w:pStyle w:val="Heading3"/>
        <w:jc w:val="both"/>
        <w:rPr>
          <w:rFonts w:ascii="Arial" w:cs="Arial" w:eastAsia="Arial" w:hAnsi="Arial"/>
          <w:sz w:val="24"/>
          <w:szCs w:val="24"/>
        </w:rPr>
      </w:pPr>
      <w:bookmarkStart w:colFirst="0" w:colLast="0" w:name="_heading=h.bvckzenzuw2" w:id="14"/>
      <w:bookmarkEnd w:id="14"/>
      <w:r w:rsidDel="00000000" w:rsidR="00000000" w:rsidRPr="00000000">
        <w:rPr>
          <w:rFonts w:ascii="Arial" w:cs="Arial" w:eastAsia="Arial" w:hAnsi="Arial"/>
          <w:sz w:val="24"/>
          <w:szCs w:val="24"/>
          <w:rtl w:val="0"/>
        </w:rPr>
        <w:t xml:space="preserve">Caso de Estudio 4: Migración de Aplicación Local a Amazon ECS con Docker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Planteamiento:</w:t>
      </w:r>
      <w:r w:rsidDel="00000000" w:rsidR="00000000" w:rsidRPr="00000000">
        <w:rPr>
          <w:rFonts w:ascii="Arial" w:cs="Arial" w:eastAsia="Arial" w:hAnsi="Arial"/>
          <w:sz w:val="24"/>
          <w:szCs w:val="24"/>
          <w:rtl w:val="0"/>
        </w:rPr>
        <w:t xml:space="preserve"> Una startup necesita mover su backend local a un entorno más escalable en la nube.</w:t>
        <w:br w:type="textWrapping"/>
      </w:r>
      <w:r w:rsidDel="00000000" w:rsidR="00000000" w:rsidRPr="00000000">
        <w:rPr>
          <w:rFonts w:ascii="Arial" w:cs="Arial" w:eastAsia="Arial" w:hAnsi="Arial"/>
          <w:b w:val="1"/>
          <w:sz w:val="24"/>
          <w:szCs w:val="24"/>
          <w:rtl w:val="0"/>
        </w:rPr>
        <w:t xml:space="preserve">Problema:</w:t>
      </w:r>
      <w:r w:rsidDel="00000000" w:rsidR="00000000" w:rsidRPr="00000000">
        <w:rPr>
          <w:rFonts w:ascii="Arial" w:cs="Arial" w:eastAsia="Arial" w:hAnsi="Arial"/>
          <w:sz w:val="24"/>
          <w:szCs w:val="24"/>
          <w:rtl w:val="0"/>
        </w:rPr>
        <w:t xml:space="preserve"> El entorno de ejecución cambia entre equipos y servidores, generando fallos en producción.</w:t>
        <w:br w:type="textWrapping"/>
      </w:r>
      <w:r w:rsidDel="00000000" w:rsidR="00000000" w:rsidRPr="00000000">
        <w:rPr>
          <w:rFonts w:ascii="Arial" w:cs="Arial" w:eastAsia="Arial" w:hAnsi="Arial"/>
          <w:b w:val="1"/>
          <w:sz w:val="24"/>
          <w:szCs w:val="24"/>
          <w:rtl w:val="0"/>
        </w:rPr>
        <w:t xml:space="preserve">Solución:</w:t>
      </w:r>
      <w:r w:rsidDel="00000000" w:rsidR="00000000" w:rsidRPr="00000000">
        <w:rPr>
          <w:rFonts w:ascii="Arial" w:cs="Arial" w:eastAsia="Arial" w:hAnsi="Arial"/>
          <w:sz w:val="24"/>
          <w:szCs w:val="24"/>
          <w:rtl w:val="0"/>
        </w:rPr>
        <w:t xml:space="preserve"> Se dockeriza la aplicación y se despliega en Amazon ECS, donde cada componente se ejecuta como contenedor gestionado. Esto asegura un entorno uniforme y mejora la escalabilidad.</w:t>
      </w:r>
    </w:p>
    <w:p w:rsidR="00000000" w:rsidDel="00000000" w:rsidP="00000000" w:rsidRDefault="00000000" w:rsidRPr="00000000" w14:paraId="00000040">
      <w:pPr>
        <w:pStyle w:val="Heading1"/>
        <w:jc w:val="both"/>
        <w:rPr>
          <w:rFonts w:ascii="Arial" w:cs="Arial" w:eastAsia="Arial" w:hAnsi="Arial"/>
          <w:sz w:val="24"/>
          <w:szCs w:val="24"/>
        </w:rPr>
      </w:pPr>
      <w:bookmarkStart w:colFirst="0" w:colLast="0" w:name="_heading=h.11cowa1g68rb" w:id="15"/>
      <w:bookmarkEnd w:id="15"/>
      <w:r w:rsidDel="00000000" w:rsidR="00000000" w:rsidRPr="00000000">
        <w:rPr>
          <w:rFonts w:ascii="Arial" w:cs="Arial" w:eastAsia="Arial" w:hAnsi="Arial"/>
          <w:sz w:val="24"/>
          <w:szCs w:val="24"/>
          <w:rtl w:val="0"/>
        </w:rPr>
        <w:t xml:space="preserve">Conclusión</w:t>
      </w:r>
    </w:p>
    <w:p w:rsidR="00000000" w:rsidDel="00000000" w:rsidP="00000000" w:rsidRDefault="00000000" w:rsidRPr="00000000" w14:paraId="0000004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Docker ofrece una solución flexible, portable y eficiente para el desarrollo y despliegue de aplicaciones modernas. Su modelo basado en contenedores permite encapsular aplicaciones completas en entornos consistentes, facilitando la colaboración, el testing automatizado y la entrega continua. Al combinarse con herramientas como Docker Compose y plataformas cloud, se convierte en una pieza fundamental para arquitecturas ágiles y escalables.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Ttulo1">
    <w:name w:val="heading 1"/>
    <w:basedOn w:val="Normal"/>
    <w:next w:val="Normal"/>
    <w:link w:val="Ttulo1C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Ttulo2">
    <w:name w:val="heading 2"/>
    <w:basedOn w:val="Normal"/>
    <w:next w:val="Normal"/>
    <w:link w:val="Ttulo2C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Ttulo3">
    <w:name w:val="heading 3"/>
    <w:basedOn w:val="Normal"/>
    <w:next w:val="Normal"/>
    <w:link w:val="Ttulo3C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Ttulo4">
    <w:name w:val="heading 4"/>
    <w:basedOn w:val="Normal"/>
    <w:next w:val="Normal"/>
    <w:link w:val="Ttulo4C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Ttulo5">
    <w:name w:val="heading 5"/>
    <w:basedOn w:val="Normal"/>
    <w:next w:val="Normal"/>
    <w:link w:val="Ttulo5C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Ttulo6">
    <w:name w:val="heading 6"/>
    <w:basedOn w:val="Normal"/>
    <w:next w:val="Normal"/>
    <w:link w:val="Ttulo6C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paragraph" w:styleId="Ttulo">
    <w:name w:val="Title"/>
    <w:basedOn w:val="Normal"/>
    <w:next w:val="Normal"/>
    <w:link w:val="TtuloC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tulo">
    <w:name w:val="Subtitle"/>
    <w:basedOn w:val="Normal"/>
    <w:next w:val="Normal"/>
    <w:link w:val="SubttuloC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TDC1">
    <w:name w:val="toc 1"/>
    <w:basedOn w:val="Normal"/>
    <w:next w:val="Normal"/>
    <w:autoRedefine w:val="1"/>
    <w:uiPriority w:val="39"/>
    <w:unhideWhenUsed w:val="1"/>
    <w:rsid w:val="006E4C60"/>
    <w:pPr>
      <w:spacing w:after="100"/>
    </w:pPr>
  </w:style>
  <w:style w:type="paragraph" w:styleId="TDC2">
    <w:name w:val="toc 2"/>
    <w:basedOn w:val="Normal"/>
    <w:next w:val="Normal"/>
    <w:autoRedefine w:val="1"/>
    <w:uiPriority w:val="39"/>
    <w:unhideWhenUsed w:val="1"/>
    <w:rsid w:val="006E4C60"/>
    <w:pPr>
      <w:spacing w:after="100"/>
      <w:ind w:left="220"/>
    </w:pPr>
  </w:style>
  <w:style w:type="paragraph" w:styleId="TDC3">
    <w:name w:val="toc 3"/>
    <w:basedOn w:val="Normal"/>
    <w:next w:val="Normal"/>
    <w:autoRedefine w:val="1"/>
    <w:uiPriority w:val="39"/>
    <w:unhideWhenUsed w:val="1"/>
    <w:rsid w:val="006E4C60"/>
    <w:pPr>
      <w:spacing w:after="100"/>
      <w:ind w:left="440"/>
    </w:pPr>
  </w:style>
  <w:style w:type="character" w:styleId="Hipervnculo">
    <w:name w:val="Hyperlink"/>
    <w:basedOn w:val="Fuentedeprrafopredeter"/>
    <w:uiPriority w:val="99"/>
    <w:unhideWhenUsed w:val="1"/>
    <w:rsid w:val="006E4C60"/>
    <w:rPr>
      <w:color w:val="0000ff" w:themeColor="hyperlink"/>
      <w:u w:val="single"/>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QeZ2zaCfC61eikQ+XtR7u0uV/Q==">CgMxLjAyDmguMnEzdWMxZDNnZzQwMg5oLnNmNjVtazhrcnphajIOaC4xMjc2c3Z6M3pycGkyDmgudDl4aml4eTVibjhhMg5oLnZ4emRwaDg2ZnIwajIOaC5oN3NiZzM0Z3l4Mm8yDmgucG1vdjl4NGJwNW94Mg5oLnU3eXBsdzVyazM1dDIOaC42YjR3ZWRwdGRrenAyDmguMjY3OWFybzUzZjg0Mg5oLjNvdTNuemJzOTB1azIOaC5sN3BldXdwbWQ2dnUyDmguc200a292d3c2N2RsMg5oLjVjMDl4ZnJ5dm5ndDINaC5idmNremVuenV3MjIOaC4xMWNvd2ExZzY4cmI4AHIhMVU4eFdGTlhsVl8yOHNfUU14NnJodU5KRlROVEkydn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2025-05-19T23:11:00Z</dcterms:created>
  <dc:creator>python-docx</dc:creator>
</cp:coreProperties>
</file>