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hacer un "Combiner" en SIMIO?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Separar entidades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Crear grupos de entidades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Transportar entidades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"Separator" en SIMIO?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objeto para combinar entidades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objeto para separar un batch de su entidad padre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gráfico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el "Batch Quantity" en un Combiner?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tiempo de procesamiento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tamaño del lote a crear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capacidad del combinador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modo de separación permite un Separator?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una nueva entidad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Combinar entidades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Transportar entidades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el "Initial Quantity" en un inventario?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cantidad máxima de material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cantidad inicial de material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cantidad mínima de material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hacer el "Material Element" en SIMIO?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gráficos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Simular y rastrear cantidades de materiales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Transportar entidades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"Timer" en SIMIO?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recurso para mover tareas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herramienta para generar eventos a intervalos de tiempo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gráfico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el "Time Interval" en un Timer?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tiempo de procesamiento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intervalo de tiempo entre activaciones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cantidad de repeticiones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probabilidad hay de que un cliente compre un teléfono en el ejemplo visto en clase?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25%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35%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40%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