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1440" w:line="240" w:lineRule="auto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i8gqi94uygx" w:id="0"/>
      <w:bookmarkEnd w:id="0"/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Semana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  <w:t xml:space="preserve">Ejercicio</w:t>
      </w:r>
    </w:p>
    <w:p w:rsidR="00000000" w:rsidDel="00000000" w:rsidP="00000000" w:rsidRDefault="00000000" w:rsidRPr="00000000" w14:paraId="00000002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00" w:lineRule="auto"/>
        <w:jc w:val="center"/>
        <w:rPr>
          <w:rFonts w:ascii="Proxima Nova" w:cs="Proxima Nova" w:eastAsia="Proxima Nova" w:hAnsi="Proxima Nova"/>
          <w:color w:val="666666"/>
          <w:sz w:val="32"/>
          <w:szCs w:val="32"/>
        </w:rPr>
      </w:pPr>
      <w:r w:rsidDel="00000000" w:rsidR="00000000" w:rsidRPr="00000000">
        <w:rPr>
          <w:b w:val="1"/>
          <w:bCs w:val="1"/>
          <w:color w:val="bf9000"/>
          <w:sz w:val="40"/>
          <w:szCs w:val="40"/>
          <w:rtl w:val="0"/>
        </w:rPr>
        <w:t xml:space="preserve">PONDERACIÓN:  1 PT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1qu29amgtbxx" w:id="1"/>
      <w:bookmarkEnd w:id="1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Competencia(s)</w:t>
      </w:r>
    </w:p>
    <w:p w:rsidR="00000000" w:rsidDel="00000000" w:rsidP="00000000" w:rsidRDefault="00000000" w:rsidRPr="00000000" w14:paraId="0000000A">
      <w:pPr>
        <w:spacing w:before="200" w:line="300" w:lineRule="auto"/>
        <w:rPr>
          <w:rFonts w:ascii="Proxima Nova" w:cs="Proxima Nova" w:eastAsia="Proxima Nova" w:hAnsi="Proxima Nova"/>
          <w:color w:val="f1c232"/>
          <w:sz w:val="28"/>
          <w:szCs w:val="28"/>
        </w:rPr>
      </w:pPr>
      <w:r w:rsidDel="00000000" w:rsidR="00000000" w:rsidRPr="00000000">
        <w:rPr>
          <w:sz w:val="18"/>
          <w:szCs w:val="18"/>
          <w:rtl w:val="0"/>
        </w:rPr>
        <w:t xml:space="preserve">Identifica los conceptos fundamentales de la teoría de sistemas y del pensamiento sistémico mediante la revisión de definiciones, clasificaciones y características básicas de los sistemas para reconocer los elementos esenciales en el análisis y modelación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quuiqtxgt9u" w:id="2"/>
      <w:bookmarkEnd w:id="2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Ejercicio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Piensa en un paradigma común en tu entorno (por ejemplo, en educación, trabajo o tecnología). Describe brevemente cómo este paradigma influye en la forma en que se toman decisiones y cómo podría cambiar si evoluciona o si se modifican los modelos mentales compartidos. Explica también cómo las diferentes perspectivas pueden afectar la interpretación de ese paradigma.</w:t>
      </w:r>
    </w:p>
    <w:p w:rsidR="00000000" w:rsidDel="00000000" w:rsidP="00000000" w:rsidRDefault="00000000" w:rsidRPr="00000000" w14:paraId="0000000D">
      <w:pPr>
        <w:pStyle w:val="Heading1"/>
        <w:spacing w:after="0"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8zzin911mwf0" w:id="3"/>
      <w:bookmarkEnd w:id="3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Rúbrica de Calificación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 completado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estudiante realizó el ejercicio utilizando su criterio y dio una resolución válida y coherente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480" w:line="300" w:lineRule="auto"/>
        <w:rPr/>
      </w:pPr>
      <w:bookmarkStart w:colFirst="0" w:colLast="0" w:name="_vkh56rv5wkde" w:id="4"/>
      <w:bookmarkEnd w:id="4"/>
      <w:r w:rsidDel="00000000" w:rsidR="00000000" w:rsidRPr="00000000">
        <w:rPr>
          <w:rFonts w:ascii="Proxima Nova" w:cs="Proxima Nova" w:eastAsia="Proxima Nova" w:hAnsi="Proxima Nova"/>
          <w:color w:val="039be5"/>
          <w:sz w:val="36"/>
          <w:szCs w:val="36"/>
          <w:rtl w:val="0"/>
        </w:rPr>
        <w:t xml:space="preserve">Valores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Reflexión crítica: Esencial para identificar supuestos y mejorar modelos de sistemas.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Responsabilidad cognitiva: Crucial para desarrollar modelos sistémicos sólidos y asumir el impacto de las propias decisiones analíticas.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Pensamiento crítico: Permite cuestionar supuestos, identificar errores y mejorar la comprensión de sistemas complejos.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