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Niveles de perspectiva</w:t>
      </w:r>
    </w:p>
    <w:p w:rsidR="00000000" w:rsidDel="00000000" w:rsidP="00000000" w:rsidRDefault="00000000" w:rsidRPr="00000000" w14:paraId="00000002">
      <w:pPr>
        <w:spacing w:after="240" w:before="240" w:lineRule="auto"/>
        <w:rPr/>
      </w:pPr>
      <w:r w:rsidDel="00000000" w:rsidR="00000000" w:rsidRPr="00000000">
        <w:rPr>
          <w:rtl w:val="0"/>
        </w:rPr>
        <w:t xml:space="preserve">Los niveles de perspectiva permiten analizar problemas y situaciones desde distintas profundidades, ayudando a identificar causas subyacentes y patrones que pueden no ser visibles a simple vista. Uno de los modelos más conocidos para este análisis es el “Modelo del iceberg”, que describe cómo las manifestaciones visibles son solo una pequeña parte de un sistema o situación, mientras que la mayoría de las causas y patrones subyacentes permanecen ocultos. Comprender estos niveles de perspectiva y sus interacciones ayuda a los estudiantes a ver más allá de los síntomas superficiales y abordar las causas fundamentales de los problemas.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introduce a los estudiantes a los niveles de perspectiva, con un enfoque en el Modelo del iceberg, una herramienta poderosa en el pensamiento sistémico para analizar problemas en sus múltiples niveles. Al observar solo la superficie, solemos ver síntomas visibles sin reconocer los patrones y estructuras profundas que causan esos problemas. Este texto también explora ejemplos de cómo interactúan los niveles de perspectiva, lo cual ayuda a tomar decisiones informadas y sostenibles. Al final de la lectura, los estudiantes estarán capacitados para utilizar estos niveles de perspectiva en sus análisis, mejorando su capacidad para identificar soluciones integrales y efectivas.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Comprender los niveles de perspectiva y su importancia en el análisis de sistemas.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Analizar el Modelo del iceberg y su utilidad en la identificación de causas profundas.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Explorar ejemplos de interacción entre niveles de perspectiva para entender cómo las causas profundas afectan los eventos visibles.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Aplicar estos niveles de perspectiva en casos prácticos para una comprensión más profunda y completa de los problemas.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pensamiento sistémico implica observar un problema desde varias perspectivas y profundidades para comprender tanto sus síntomas visibles como sus causas subyacentes. Esta visión se hace posible a través de los niveles de perspectiva, que permiten desglosar un problema en distintas capas, desde lo visible hasta lo estructural. Uno de los modelos más útiles en este enfoque es el Modelo del iceberg, que muestra cómo los eventos visibles son solo una pequeña parte de una estructura más profunda compuesta de patrones, estructuras sistémicas y, finalmente, creencias o paradigmas. Esta lectura explora este modelo y sus aplicaciones prácticas, brindando herramientas a los estudiantes para un análisis más profundo y efectivo de los sistemas y problemas complejos.</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2137269364"/>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Modelo del iceberg</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Uso del Modelo del iceberg en una escuela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interacción entre niveles de perspectiva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Interacción de niveles de perspectiva en una comunidad</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Modelo del iceberg</w:t>
      </w:r>
    </w:p>
    <w:p w:rsidR="00000000" w:rsidDel="00000000" w:rsidP="00000000" w:rsidRDefault="00000000" w:rsidRPr="00000000" w14:paraId="00000033">
      <w:pPr>
        <w:spacing w:after="240" w:before="240" w:lineRule="auto"/>
        <w:rPr/>
      </w:pPr>
      <w:r w:rsidDel="00000000" w:rsidR="00000000" w:rsidRPr="00000000">
        <w:rPr>
          <w:rtl w:val="0"/>
        </w:rPr>
        <w:t xml:space="preserve">El Modelo del iceberg es una herramienta visual que representa cómo un problema o situación tiene múltiples niveles de profundidad. El “iceberg” se utiliza como metáfora para ilustrar cómo los eventos visibles son solo una pequeña parte de la realidad. Bajo la superficie, existen patrones de comportamiento repetitivos, estructuras que los sostienen y, en el fondo, los paradigmas o creencias que generan estas estructuras. Este modelo permite analizar problemas desde el evento visible hasta sus causas más profundas, proporcionando una perspectiva integral.</w:t>
      </w:r>
    </w:p>
    <w:p w:rsidR="00000000" w:rsidDel="00000000" w:rsidP="00000000" w:rsidRDefault="00000000" w:rsidRPr="00000000" w14:paraId="00000034">
      <w:pPr>
        <w:spacing w:after="240" w:before="240" w:lineRule="auto"/>
        <w:rPr/>
      </w:pPr>
      <w:r w:rsidDel="00000000" w:rsidR="00000000" w:rsidRPr="00000000">
        <w:rPr>
          <w:b w:val="1"/>
          <w:rtl w:val="0"/>
        </w:rPr>
        <w:t xml:space="preserve">Ejemplo:</w:t>
      </w:r>
      <w:r w:rsidDel="00000000" w:rsidR="00000000" w:rsidRPr="00000000">
        <w:rPr>
          <w:rtl w:val="0"/>
        </w:rPr>
        <w:t xml:space="preserve"> En una empresa que experimenta alta rotación de empleados, el evento visible es la salida de trabajadores. Sin embargo, al analizar patrones, podemos observar que la rotación ocurre en períodos similares, lo cual indica problemas recurrentes. Al profundizar en las estructuras, podríamos encontrar un sistema de promoción limitado o pocas oportunidades de desarrollo profesional. Finalmente, en el nivel de paradigmas, podríamos identificar una cultura organizacional que prioriza resultados a corto plazo sobre el desarrollo profesional.</w:t>
      </w:r>
      <w:r w:rsidDel="00000000" w:rsidR="00000000" w:rsidRPr="00000000">
        <w:rPr>
          <w:rtl w:val="0"/>
        </w:rPr>
      </w:r>
    </w:p>
    <w:p w:rsidR="00000000" w:rsidDel="00000000" w:rsidP="00000000" w:rsidRDefault="00000000" w:rsidRPr="00000000" w14:paraId="00000035">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6">
      <w:pPr>
        <w:pStyle w:val="Heading3"/>
        <w:spacing w:after="240" w:before="240" w:lineRule="auto"/>
        <w:rPr/>
      </w:pPr>
      <w:bookmarkStart w:colFirst="0" w:colLast="0" w:name="_o1cd9cc7t5vu" w:id="7"/>
      <w:bookmarkEnd w:id="7"/>
      <w:r w:rsidDel="00000000" w:rsidR="00000000" w:rsidRPr="00000000">
        <w:rPr>
          <w:rtl w:val="0"/>
        </w:rPr>
        <w:t xml:space="preserve">Caso de estudio 1: Uso del Modelo del iceberg en una escuela</w:t>
      </w:r>
    </w:p>
    <w:p w:rsidR="00000000" w:rsidDel="00000000" w:rsidP="00000000" w:rsidRDefault="00000000" w:rsidRPr="00000000" w14:paraId="00000037">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escuela secundaria, los estudiantes muestran bajos puntajes en los exámenes de matemáticas y ciencias. La administración está preocupada por el rendimiento académico.</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rtl w:val="0"/>
        </w:rPr>
        <w:t xml:space="preserve">Eventos visibles:</w:t>
      </w:r>
      <w:r w:rsidDel="00000000" w:rsidR="00000000" w:rsidRPr="00000000">
        <w:rPr>
          <w:rtl w:val="0"/>
        </w:rPr>
        <w:t xml:space="preserve"> Bajo rendimiento en matemáticas y ciencias en los exámenes.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rtl w:val="0"/>
        </w:rPr>
        <w:t xml:space="preserve">Patrones de comportamiento:</w:t>
      </w:r>
      <w:r w:rsidDel="00000000" w:rsidR="00000000" w:rsidRPr="00000000">
        <w:rPr>
          <w:rtl w:val="0"/>
        </w:rPr>
        <w:t xml:space="preserve"> Al observar las calificaciones de los últimos años, se nota que las puntuaciones han disminuido gradualmente, especialmente en ciertos períodos del año.</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rtl w:val="0"/>
        </w:rPr>
        <w:t xml:space="preserve">Estructuras sistémicas:</w:t>
      </w:r>
      <w:r w:rsidDel="00000000" w:rsidR="00000000" w:rsidRPr="00000000">
        <w:rPr>
          <w:rtl w:val="0"/>
        </w:rPr>
        <w:t xml:space="preserve"> Existen factores organizacionales, como una carga horaria insuficiente y falta de recursos en estas materias.</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rtl w:val="0"/>
        </w:rPr>
        <w:t xml:space="preserve">Paradigmas:</w:t>
      </w:r>
      <w:r w:rsidDel="00000000" w:rsidR="00000000" w:rsidRPr="00000000">
        <w:rPr>
          <w:rtl w:val="0"/>
        </w:rPr>
        <w:t xml:space="preserve"> La comunidad escolar tiene una percepción de que matemáticas y ciencias son “difíciles” o “inútiles” para algunos estudiantes, lo cual afecta la motivación de los alumnos y el apoyo de los padres.</w:t>
      </w:r>
    </w:p>
    <w:p w:rsidR="00000000" w:rsidDel="00000000" w:rsidP="00000000" w:rsidRDefault="00000000" w:rsidRPr="00000000" w14:paraId="0000003D">
      <w:pPr>
        <w:spacing w:after="240" w:before="240" w:lineRule="auto"/>
        <w:rPr/>
      </w:pPr>
      <w:r w:rsidDel="00000000" w:rsidR="00000000" w:rsidRPr="00000000">
        <w:rPr>
          <w:b w:val="1"/>
          <w:rtl w:val="0"/>
        </w:rPr>
        <w:t xml:space="preserve">Solución:</w:t>
      </w:r>
      <w:r w:rsidDel="00000000" w:rsidR="00000000" w:rsidRPr="00000000">
        <w:rPr>
          <w:rtl w:val="0"/>
        </w:rPr>
        <w:t xml:space="preserve"> La escuela podría implementar programas de tutoría, aumentar la capacitación de los docentes y cambiar el enfoque pedagógico hacia uno que haga las matemáticas y ciencias más accesibles y relevantes para los estudiantes. Además, una campaña de sensibilización podría ayudar a cambiar el paradigma negativo hacia estas materias.</w:t>
      </w:r>
    </w:p>
    <w:p w:rsidR="00000000" w:rsidDel="00000000" w:rsidP="00000000" w:rsidRDefault="00000000" w:rsidRPr="00000000" w14:paraId="0000003E">
      <w:pPr>
        <w:spacing w:after="240" w:before="240" w:lineRule="auto"/>
        <w:ind w:left="0" w:firstLine="0"/>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interacción entre niveles de perspectiva</w:t>
      </w:r>
    </w:p>
    <w:p w:rsidR="00000000" w:rsidDel="00000000" w:rsidP="00000000" w:rsidRDefault="00000000" w:rsidRPr="00000000" w14:paraId="00000041">
      <w:pPr>
        <w:spacing w:after="240" w:before="240" w:lineRule="auto"/>
        <w:rPr/>
      </w:pPr>
      <w:r w:rsidDel="00000000" w:rsidR="00000000" w:rsidRPr="00000000">
        <w:rPr>
          <w:rtl w:val="0"/>
        </w:rPr>
        <w:t xml:space="preserve">Los niveles de perspectiva interactúan constantemente, y un cambio en un nivel puede afectar a los demás. Por ejemplo, una modificación en las estructuras de una organización puede alterar los patrones de comportamiento de los empleados y, eventualmente, modificar los eventos visibles. Comprender esta interacción permite a los estudiantes ver cómo las intervenciones en distintos niveles de perspectiva pueden generar cambios profundos y sostenibles.</w:t>
      </w:r>
    </w:p>
    <w:p w:rsidR="00000000" w:rsidDel="00000000" w:rsidP="00000000" w:rsidRDefault="00000000" w:rsidRPr="00000000" w14:paraId="00000042">
      <w:pPr>
        <w:spacing w:after="240" w:before="240" w:lineRule="auto"/>
        <w:rPr/>
      </w:pPr>
      <w:r w:rsidDel="00000000" w:rsidR="00000000" w:rsidRPr="00000000">
        <w:rPr>
          <w:b w:val="1"/>
          <w:rtl w:val="0"/>
        </w:rPr>
        <w:t xml:space="preserve">Ejemplo:</w:t>
      </w:r>
      <w:r w:rsidDel="00000000" w:rsidR="00000000" w:rsidRPr="00000000">
        <w:rPr>
          <w:rtl w:val="0"/>
        </w:rPr>
        <w:t xml:space="preserve"> En una comunidad donde la delincuencia es un problema constante, los eventos visibles son los crímenes que ocurren. Al profundizar en los patrones, se puede observar que los robos aumentan en épocas de desempleo alto. Esto indica una relación entre la falta de oportunidades y la criminalidad. A nivel estructural, se podría identificar una falta de programas de empleo y educación. Al cambiar esta estructura (introduciendo programas de capacitación laboral), podrían reducirse los patrones de delincuencia, ya que los individuos tendrían más oportunidades para prosperar fuera del crimen.</w:t>
      </w:r>
    </w:p>
    <w:p w:rsidR="00000000" w:rsidDel="00000000" w:rsidP="00000000" w:rsidRDefault="00000000" w:rsidRPr="00000000" w14:paraId="00000043">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4">
      <w:pPr>
        <w:pStyle w:val="Heading3"/>
        <w:spacing w:after="240" w:before="240" w:lineRule="auto"/>
        <w:rPr/>
      </w:pPr>
      <w:bookmarkStart w:colFirst="0" w:colLast="0" w:name="_lv8o7gos8qa0" w:id="10"/>
      <w:bookmarkEnd w:id="10"/>
      <w:r w:rsidDel="00000000" w:rsidR="00000000" w:rsidRPr="00000000">
        <w:rPr>
          <w:rtl w:val="0"/>
        </w:rPr>
        <w:t xml:space="preserve">Caso de estudio 1: Interacción de niveles de perspectiva en una comunidad</w:t>
      </w:r>
    </w:p>
    <w:p w:rsidR="00000000" w:rsidDel="00000000" w:rsidP="00000000" w:rsidRDefault="00000000" w:rsidRPr="00000000" w14:paraId="00000045">
      <w:pPr>
        <w:spacing w:after="240" w:before="240" w:lineRule="auto"/>
        <w:rPr/>
      </w:pPr>
      <w:r w:rsidDel="00000000" w:rsidR="00000000" w:rsidRPr="00000000">
        <w:rPr>
          <w:b w:val="1"/>
          <w:rtl w:val="0"/>
        </w:rPr>
        <w:t xml:space="preserve">Planteamiento:</w:t>
      </w:r>
      <w:r w:rsidDel="00000000" w:rsidR="00000000" w:rsidRPr="00000000">
        <w:rPr>
          <w:rtl w:val="0"/>
        </w:rPr>
        <w:t xml:space="preserve"> En una ciudad, la falta de espacios verdes y recreativos es un problema que ha afectado el bienestar de los ciudadanos.</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rtl w:val="0"/>
        </w:rPr>
        <w:t xml:space="preserve">Eventos visibles:</w:t>
      </w:r>
      <w:r w:rsidDel="00000000" w:rsidR="00000000" w:rsidRPr="00000000">
        <w:rPr>
          <w:rtl w:val="0"/>
        </w:rPr>
        <w:t xml:space="preserve"> Un aumento en problemas de salud mental y física, especialmente entre jóvenes y adultos mayores.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rtl w:val="0"/>
        </w:rPr>
        <w:t xml:space="preserve">Patrones de comportamiento:</w:t>
      </w:r>
      <w:r w:rsidDel="00000000" w:rsidR="00000000" w:rsidRPr="00000000">
        <w:rPr>
          <w:rtl w:val="0"/>
        </w:rPr>
        <w:t xml:space="preserve"> Las visitas a los centros de salud aumentan durante períodos de estrés (como exámenes o cambios de estación), y muchos pacientes reportan falta de actividad física y lugares para relajarse.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rtl w:val="0"/>
        </w:rPr>
        <w:t xml:space="preserve">Estructuras sistémicas:</w:t>
      </w:r>
      <w:r w:rsidDel="00000000" w:rsidR="00000000" w:rsidRPr="00000000">
        <w:rPr>
          <w:rtl w:val="0"/>
        </w:rPr>
        <w:t xml:space="preserve"> La ciudad carece de espacios verdes accesibles, y los que existen están descuidados o ubicados en áreas de difícil acceso.</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rtl w:val="0"/>
        </w:rPr>
        <w:t xml:space="preserve">Paradigmas:</w:t>
      </w:r>
      <w:r w:rsidDel="00000000" w:rsidR="00000000" w:rsidRPr="00000000">
        <w:rPr>
          <w:rtl w:val="0"/>
        </w:rPr>
        <w:t xml:space="preserve"> Existe una percepción de que los espacios verdes no son una prioridad para el desarrollo urbano, y se privilegia la construcción de áreas comerciales o residenciales.</w:t>
      </w:r>
    </w:p>
    <w:p w:rsidR="00000000" w:rsidDel="00000000" w:rsidP="00000000" w:rsidRDefault="00000000" w:rsidRPr="00000000" w14:paraId="0000004B">
      <w:pPr>
        <w:spacing w:after="240" w:before="240" w:lineRule="auto"/>
        <w:rPr/>
      </w:pPr>
      <w:r w:rsidDel="00000000" w:rsidR="00000000" w:rsidRPr="00000000">
        <w:rPr>
          <w:b w:val="1"/>
          <w:rtl w:val="0"/>
        </w:rPr>
        <w:t xml:space="preserve">Solución:</w:t>
      </w:r>
      <w:r w:rsidDel="00000000" w:rsidR="00000000" w:rsidRPr="00000000">
        <w:rPr>
          <w:rtl w:val="0"/>
        </w:rPr>
        <w:t xml:space="preserve"> Invertir en la construcción y mantenimiento de parques y áreas recreativas cerca de zonas residenciales podría mejorar tanto el bienestar físico como el mental de los ciudadanos. Además, campañas de sensibilización que promuevan los beneficios de estos espacios pueden ayudar a cambiar el paradigma de que no son esenciales.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D">
      <w:pPr>
        <w:spacing w:after="240" w:before="240" w:lineRule="auto"/>
        <w:rPr/>
      </w:pPr>
      <w:r w:rsidDel="00000000" w:rsidR="00000000" w:rsidRPr="00000000">
        <w:rPr>
          <w:rtl w:val="0"/>
        </w:rPr>
        <w:t xml:space="preserve">El análisis de problemas y sistemas a través de los niveles de perspectiva, especialmente mediante el Modelo del iceberg, es una habilidad fundamental en el pensamiento sistémico. Este modelo permite desglosar una situación en varios niveles, desde los eventos visibles hasta los paradigmas ocultos, facilitando un análisis profundo y completo. Al comprender las interacciones entre estos niveles, los estudiantes pueden desarrollar soluciones más efectivas y sostenibles, abordando no solo los síntomas, sino también las causas fundamentales de los problemas. Esta perspectiva sistémica les permitirá ver más allá de la superficie, identificando patrones y estructuras que deben modificarse para lograr cambios significativos y duraderos en distintos entornos profesionales y sociales.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Teoría de Sistemas 1</w:t>
    </w:r>
  </w:p>
  <w:p w:rsidR="00000000" w:rsidDel="00000000" w:rsidP="00000000" w:rsidRDefault="00000000" w:rsidRPr="00000000" w14:paraId="00000052">
    <w:pPr>
      <w:rPr/>
    </w:pPr>
    <w:r w:rsidDel="00000000" w:rsidR="00000000" w:rsidRPr="00000000">
      <w:rPr>
        <w:rtl w:val="0"/>
      </w:rPr>
      <w:t xml:space="preserve">S.7</w:t>
    </w:r>
  </w:p>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