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Lectura - Desarrollo de Aplicaciones con Azure</w:t>
      </w:r>
    </w:p>
    <w:p w:rsidR="00000000" w:rsidDel="00000000" w:rsidP="00000000" w:rsidRDefault="00000000" w:rsidRPr="00000000" w14:paraId="00000002">
      <w:pPr>
        <w:rPr/>
      </w:pPr>
      <w:r w:rsidDel="00000000" w:rsidR="00000000" w:rsidRPr="00000000">
        <w:rPr>
          <w:rtl w:val="0"/>
        </w:rPr>
        <w:t xml:space="preserve">Seminario de Sistemas 1</w:t>
        <w:br w:type="textWrapping"/>
        <w:t xml:space="preserve">Laboratorio de Seminario de Sistemas 1</w:t>
        <w:br w:type="textWrapping"/>
        <w:t xml:space="preserve">S.7</w:t>
      </w:r>
    </w:p>
    <w:p w:rsidR="00000000" w:rsidDel="00000000" w:rsidP="00000000" w:rsidRDefault="00000000" w:rsidRPr="00000000" w14:paraId="00000003">
      <w:pPr>
        <w:pStyle w:val="Heading1"/>
        <w:rPr/>
      </w:pPr>
      <w:bookmarkStart w:colFirst="0" w:colLast="0" w:name="_heading=h.38d9z39vlf86" w:id="0"/>
      <w:bookmarkEnd w:id="0"/>
      <w:r w:rsidDel="00000000" w:rsidR="00000000" w:rsidRPr="00000000">
        <w:rPr>
          <w:rtl w:val="0"/>
        </w:rPr>
        <w:t xml:space="preserve">Resumen Ejecutivo</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aplicaciones modernas en la nube requiere herramientas que permitan escalar, automatizar y desplegar servicios de manera eficiente. Esta lectura profundiza en los principales componentes de Microsoft Azure para el desarrollo de aplicaciones, incluyendo Azure Virtual Machines, Load Balancer, App Service, Logic Apps y Azure Storage. Cada uno de estos servicios ofrece capacidades distintas que, en conjunto, permiten construir soluciones robustas, resilientes y adaptables a distintas necesidades empresariales. La lectura también incluye casos prácticos que ilustran cómo estos servicios pueden ser utilizados de manera efectiva en distintos contextos.</w:t>
      </w:r>
    </w:p>
    <w:p w:rsidR="00000000" w:rsidDel="00000000" w:rsidP="00000000" w:rsidRDefault="00000000" w:rsidRPr="00000000" w14:paraId="00000005">
      <w:pPr>
        <w:pStyle w:val="Heading1"/>
        <w:jc w:val="both"/>
        <w:rPr>
          <w:rFonts w:ascii="Arial" w:cs="Arial" w:eastAsia="Arial" w:hAnsi="Arial"/>
          <w:sz w:val="24"/>
          <w:szCs w:val="24"/>
        </w:rPr>
      </w:pPr>
      <w:bookmarkStart w:colFirst="0" w:colLast="0" w:name="_heading=h.qyvqfw8e2fn7" w:id="1"/>
      <w:bookmarkEnd w:id="1"/>
      <w:r w:rsidDel="00000000" w:rsidR="00000000" w:rsidRPr="00000000">
        <w:rPr>
          <w:rFonts w:ascii="Arial" w:cs="Arial" w:eastAsia="Arial" w:hAnsi="Arial"/>
          <w:sz w:val="24"/>
          <w:szCs w:val="24"/>
          <w:rtl w:val="0"/>
        </w:rPr>
        <w:t xml:space="preserve">Objetivo</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los servicios de Azure enfocados en el desarrollo de aplicaciones, comprendiendo su arquitectura, ventajas y posibles aplicaciones prácticas en escenarios reales. Se busca identificar el rol de cada servicio dentro de una solución integral en la nube, así como su integración y automatización.</w:t>
      </w:r>
    </w:p>
    <w:p w:rsidR="00000000" w:rsidDel="00000000" w:rsidP="00000000" w:rsidRDefault="00000000" w:rsidRPr="00000000" w14:paraId="00000007">
      <w:pPr>
        <w:pStyle w:val="Heading1"/>
        <w:jc w:val="both"/>
        <w:rPr>
          <w:rFonts w:ascii="Arial" w:cs="Arial" w:eastAsia="Arial" w:hAnsi="Arial"/>
          <w:sz w:val="24"/>
          <w:szCs w:val="24"/>
        </w:rPr>
      </w:pPr>
      <w:bookmarkStart w:colFirst="0" w:colLast="0" w:name="_heading=h.g0164qtllfuc" w:id="2"/>
      <w:bookmarkEnd w:id="2"/>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0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Microsoft Azure ofrece un amplio conjunto de servicios para el desarrollo de aplicaciones empresariales. Estos servicios abarcan desde infraestructura como máquinas virtuales, hasta plataformas avanzadas de desarrollo como App Service y Logic Apps. En combinación con soluciones de almacenamiento escalables, permiten implementar aplicaciones dinámicas y escalables con un mínimo de gestión de infraestructura. Esta lectura explora dichos componentes, destacando su funcionamiento y aportes dentro de arquitecturas cloud modernas.</w:t>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Arial" w:cs="Arial" w:eastAsia="Arial" w:hAnsi="Arial"/>
          <w:b w:val="1"/>
          <w:i w:val="0"/>
          <w:smallCaps w:val="0"/>
          <w:strike w:val="0"/>
          <w:color w:val="366091"/>
          <w:sz w:val="24"/>
          <w:szCs w:val="24"/>
          <w:u w:val="none"/>
          <w:shd w:fill="auto" w:val="clear"/>
          <w:vertAlign w:val="baseline"/>
        </w:rPr>
      </w:pPr>
      <w:r w:rsidDel="00000000" w:rsidR="00000000" w:rsidRPr="00000000">
        <w:rPr>
          <w:rFonts w:ascii="Arial" w:cs="Arial" w:eastAsia="Arial" w:hAnsi="Arial"/>
          <w:b w:val="1"/>
          <w:i w:val="0"/>
          <w:smallCaps w:val="0"/>
          <w:strike w:val="0"/>
          <w:color w:val="366091"/>
          <w:sz w:val="24"/>
          <w:szCs w:val="24"/>
          <w:u w:val="none"/>
          <w:shd w:fill="auto" w:val="clear"/>
          <w:vertAlign w:val="baseline"/>
          <w:rtl w:val="0"/>
        </w:rPr>
        <w:t xml:space="preserve">Contenido</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8d9z39vlf86">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yvqfw8e2fn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0164qtllf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a6cqr7h02g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Infraestructura Base: Azure VM y Load Balancer</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5nmf2uhx7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d0d7fwph0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Escalamiento de Aplicación Web Empresarial</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yrwfgd4aiu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Azure Storage y Blob Containers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crr66935el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nvy1fbaghg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Almacenamiento de Contenido Estático de un-Portal Web</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yzbpreaxs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Azure App Service</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d15wphcr1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kmvpjwkii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3: Implementación de Aplicación de Reservas con App Service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gssvc5h9x6f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Azure Logic Apps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d0mvdczf1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1sw3c7bpx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4: Automatización de Registro de Documentos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6rl753cxr3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pStyle w:val="Heading1"/>
        <w:jc w:val="both"/>
        <w:rPr>
          <w:rFonts w:ascii="Arial" w:cs="Arial" w:eastAsia="Arial" w:hAnsi="Arial"/>
          <w:sz w:val="24"/>
          <w:szCs w:val="24"/>
        </w:rPr>
      </w:pPr>
      <w:bookmarkStart w:colFirst="0" w:colLast="0" w:name="_heading=h.da6cqr7h02gs" w:id="3"/>
      <w:bookmarkEnd w:id="3"/>
      <w:r w:rsidDel="00000000" w:rsidR="00000000" w:rsidRPr="00000000">
        <w:rPr>
          <w:rFonts w:ascii="Arial" w:cs="Arial" w:eastAsia="Arial" w:hAnsi="Arial"/>
          <w:sz w:val="24"/>
          <w:szCs w:val="24"/>
          <w:rtl w:val="0"/>
        </w:rPr>
        <w:t xml:space="preserve">1. Infraestructura Base: Azure VM y Load Balancer</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Virtual Machines (VMs) permiten ejecutar sistemas operativos completos en la nube con control total sobre la configuración. Las VMs pueden agruparse y balancearse mediante Azure Load Balancer, que distribuye el tráfico entrante para maximizar la disponibilidad. Este tipo de infraestructura es útil cuando se requiere alta compatibilidad, entornos personalizados o migraciones desde sistemas legados.</w:t>
      </w:r>
    </w:p>
    <w:p w:rsidR="00000000" w:rsidDel="00000000" w:rsidP="00000000" w:rsidRDefault="00000000" w:rsidRPr="00000000" w14:paraId="0000002B">
      <w:pPr>
        <w:pStyle w:val="Heading2"/>
        <w:jc w:val="both"/>
        <w:rPr>
          <w:rFonts w:ascii="Arial" w:cs="Arial" w:eastAsia="Arial" w:hAnsi="Arial"/>
          <w:sz w:val="24"/>
          <w:szCs w:val="24"/>
        </w:rPr>
      </w:pPr>
      <w:bookmarkStart w:colFirst="0" w:colLast="0" w:name="_heading=h.r5nmf2uhx75h" w:id="4"/>
      <w:bookmarkEnd w:id="4"/>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2C">
      <w:pPr>
        <w:pStyle w:val="Heading3"/>
        <w:jc w:val="both"/>
        <w:rPr>
          <w:rFonts w:ascii="Arial" w:cs="Arial" w:eastAsia="Arial" w:hAnsi="Arial"/>
          <w:sz w:val="24"/>
          <w:szCs w:val="24"/>
        </w:rPr>
      </w:pPr>
      <w:bookmarkStart w:colFirst="0" w:colLast="0" w:name="_heading=h.cd0d7fwph08o" w:id="5"/>
      <w:bookmarkEnd w:id="5"/>
      <w:r w:rsidDel="00000000" w:rsidR="00000000" w:rsidRPr="00000000">
        <w:rPr>
          <w:rFonts w:ascii="Arial" w:cs="Arial" w:eastAsia="Arial" w:hAnsi="Arial"/>
          <w:sz w:val="24"/>
          <w:szCs w:val="24"/>
          <w:rtl w:val="0"/>
        </w:rPr>
        <w:t xml:space="preserve">Caso de Estudio 1: Escalamiento de Aplicación Web Empresarial</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con una aplicación crítica necesita asegurar disponibilidad continua durante campañas promocionales.</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En los eventos de alto tráfico, los servidores colapsan.</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implementan VMs distribuidas por un Load Balancer. Esto permite distribuir automáticamente el tráfico, escalar horizontalmente y mantener el rendimiento.</w:t>
      </w:r>
    </w:p>
    <w:p w:rsidR="00000000" w:rsidDel="00000000" w:rsidP="00000000" w:rsidRDefault="00000000" w:rsidRPr="00000000" w14:paraId="0000002E">
      <w:pPr>
        <w:pStyle w:val="Heading1"/>
        <w:jc w:val="both"/>
        <w:rPr>
          <w:rFonts w:ascii="Arial" w:cs="Arial" w:eastAsia="Arial" w:hAnsi="Arial"/>
          <w:sz w:val="24"/>
          <w:szCs w:val="24"/>
        </w:rPr>
      </w:pPr>
      <w:bookmarkStart w:colFirst="0" w:colLast="0" w:name="_heading=h.9yrwfgd4aiu4" w:id="6"/>
      <w:bookmarkEnd w:id="6"/>
      <w:r w:rsidDel="00000000" w:rsidR="00000000" w:rsidRPr="00000000">
        <w:rPr>
          <w:rFonts w:ascii="Arial" w:cs="Arial" w:eastAsia="Arial" w:hAnsi="Arial"/>
          <w:sz w:val="24"/>
          <w:szCs w:val="24"/>
          <w:rtl w:val="0"/>
        </w:rPr>
        <w:t xml:space="preserve">2. Azure Storage y Blob Containers</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Storage permite almacenar objetos, archivos, colas y tablas bajo una sola cuenta de almacenamiento. Dentro de esta, los contenedores de blob permiten organizar archivos y actuar como repositorios altamente escalables. El acceso y la gestión de estos recursos puede realizarse mediante Azure Storage Explorer, una herramienta visual amigable.</w:t>
      </w:r>
    </w:p>
    <w:p w:rsidR="00000000" w:rsidDel="00000000" w:rsidP="00000000" w:rsidRDefault="00000000" w:rsidRPr="00000000" w14:paraId="00000030">
      <w:pPr>
        <w:pStyle w:val="Heading2"/>
        <w:jc w:val="both"/>
        <w:rPr>
          <w:rFonts w:ascii="Arial" w:cs="Arial" w:eastAsia="Arial" w:hAnsi="Arial"/>
          <w:sz w:val="24"/>
          <w:szCs w:val="24"/>
        </w:rPr>
      </w:pPr>
      <w:bookmarkStart w:colFirst="0" w:colLast="0" w:name="_heading=h.hcrr66935elc" w:id="7"/>
      <w:bookmarkEnd w:id="7"/>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1">
      <w:pPr>
        <w:pStyle w:val="Heading3"/>
        <w:jc w:val="both"/>
        <w:rPr>
          <w:rFonts w:ascii="Arial" w:cs="Arial" w:eastAsia="Arial" w:hAnsi="Arial"/>
          <w:sz w:val="24"/>
          <w:szCs w:val="24"/>
        </w:rPr>
      </w:pPr>
      <w:bookmarkStart w:colFirst="0" w:colLast="0" w:name="_heading=h.gnvy1fbaghg7" w:id="8"/>
      <w:bookmarkEnd w:id="8"/>
      <w:r w:rsidDel="00000000" w:rsidR="00000000" w:rsidRPr="00000000">
        <w:rPr>
          <w:rFonts w:ascii="Arial" w:cs="Arial" w:eastAsia="Arial" w:hAnsi="Arial"/>
          <w:sz w:val="24"/>
          <w:szCs w:val="24"/>
          <w:rtl w:val="0"/>
        </w:rPr>
        <w:t xml:space="preserve">Caso de Estudio 2: Almacenamiento de Contenido Estático de un-Portal Web</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 portal institucional debe servir imágenes, PDFs y videos de forma eficiente.</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servidor principal se ve sobrecargado y no tiene buen rendimiento en descarga de archivos.</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Se configura Azure Blob Storage con acceso público a ciertos contenedores, enlazando contenido estático directamente desde la nube. El rendimiento mejora significativamente.</w:t>
      </w:r>
    </w:p>
    <w:p w:rsidR="00000000" w:rsidDel="00000000" w:rsidP="00000000" w:rsidRDefault="00000000" w:rsidRPr="00000000" w14:paraId="00000033">
      <w:pPr>
        <w:pStyle w:val="Heading1"/>
        <w:jc w:val="both"/>
        <w:rPr>
          <w:rFonts w:ascii="Arial" w:cs="Arial" w:eastAsia="Arial" w:hAnsi="Arial"/>
          <w:sz w:val="24"/>
          <w:szCs w:val="24"/>
        </w:rPr>
      </w:pPr>
      <w:bookmarkStart w:colFirst="0" w:colLast="0" w:name="_heading=h.gyzbpreaxs2l" w:id="9"/>
      <w:bookmarkEnd w:id="9"/>
      <w:r w:rsidDel="00000000" w:rsidR="00000000" w:rsidRPr="00000000">
        <w:rPr>
          <w:rFonts w:ascii="Arial" w:cs="Arial" w:eastAsia="Arial" w:hAnsi="Arial"/>
          <w:sz w:val="24"/>
          <w:szCs w:val="24"/>
          <w:rtl w:val="0"/>
        </w:rPr>
        <w:t xml:space="preserve">3. Azure App Service</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Azure App Service permite desplegar aplicaciones web, APIs REST y backends móviles sin gestionar infraestructura. Ofrece balanceo de carga, escalado automático y monitoreo incorporado. El servicio es ideal para desarrollos rápidos, despliegues CI/CD y aplicaciones contenidas en Docker.</w:t>
      </w:r>
    </w:p>
    <w:p w:rsidR="00000000" w:rsidDel="00000000" w:rsidP="00000000" w:rsidRDefault="00000000" w:rsidRPr="00000000" w14:paraId="00000035">
      <w:pPr>
        <w:pStyle w:val="Heading2"/>
        <w:jc w:val="both"/>
        <w:rPr>
          <w:rFonts w:ascii="Arial" w:cs="Arial" w:eastAsia="Arial" w:hAnsi="Arial"/>
          <w:sz w:val="24"/>
          <w:szCs w:val="24"/>
        </w:rPr>
      </w:pPr>
      <w:bookmarkStart w:colFirst="0" w:colLast="0" w:name="_heading=h.f9d15wphcr1d" w:id="10"/>
      <w:bookmarkEnd w:id="10"/>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6">
      <w:pPr>
        <w:pStyle w:val="Heading3"/>
        <w:jc w:val="both"/>
        <w:rPr>
          <w:rFonts w:ascii="Arial" w:cs="Arial" w:eastAsia="Arial" w:hAnsi="Arial"/>
          <w:sz w:val="24"/>
          <w:szCs w:val="24"/>
        </w:rPr>
      </w:pPr>
      <w:bookmarkStart w:colFirst="0" w:colLast="0" w:name="_heading=h.ckmvpjwkiiey" w:id="11"/>
      <w:bookmarkEnd w:id="11"/>
      <w:r w:rsidDel="00000000" w:rsidR="00000000" w:rsidRPr="00000000">
        <w:rPr>
          <w:rFonts w:ascii="Arial" w:cs="Arial" w:eastAsia="Arial" w:hAnsi="Arial"/>
          <w:sz w:val="24"/>
          <w:szCs w:val="24"/>
          <w:rtl w:val="0"/>
        </w:rPr>
        <w:t xml:space="preserve">Caso de Estudio 3: Implementación de Aplicación de Reservas con App Service</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empresa hotelera desea ofrecer reservas online con alta disponibilidad.</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sistema heredado no soporta carga ni disponibilidad requerida.</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La aplicación se migra a Azure App Service, integrando Azure SQL y un endpoint de reservas. El balanceo de carga, monitoreo y escalado automáticos mejoran la estabilidad y experiencia de usuario.</w:t>
      </w:r>
    </w:p>
    <w:p w:rsidR="00000000" w:rsidDel="00000000" w:rsidP="00000000" w:rsidRDefault="00000000" w:rsidRPr="00000000" w14:paraId="00000038">
      <w:pPr>
        <w:pStyle w:val="Heading1"/>
        <w:jc w:val="both"/>
        <w:rPr>
          <w:rFonts w:ascii="Arial" w:cs="Arial" w:eastAsia="Arial" w:hAnsi="Arial"/>
          <w:sz w:val="24"/>
          <w:szCs w:val="24"/>
        </w:rPr>
      </w:pPr>
      <w:bookmarkStart w:colFirst="0" w:colLast="0" w:name="_heading=h.gssvc5h9x6fv" w:id="12"/>
      <w:bookmarkEnd w:id="12"/>
      <w:r w:rsidDel="00000000" w:rsidR="00000000" w:rsidRPr="00000000">
        <w:rPr>
          <w:rFonts w:ascii="Arial" w:cs="Arial" w:eastAsia="Arial" w:hAnsi="Arial"/>
          <w:sz w:val="24"/>
          <w:szCs w:val="24"/>
          <w:rtl w:val="0"/>
        </w:rPr>
        <w:t xml:space="preserve">4. Azure Logic Apps</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Logic Apps permite automatizar flujos de trabajo sin necesidad de escribir código. Se utiliza para integrar múltiples sistemas, responder a eventos y conectar servicios on-premise y cloud. Es ideal para integraciones empresariales, automatización de procesos y orquestación de servicios.</w:t>
      </w:r>
    </w:p>
    <w:p w:rsidR="00000000" w:rsidDel="00000000" w:rsidP="00000000" w:rsidRDefault="00000000" w:rsidRPr="00000000" w14:paraId="0000003A">
      <w:pPr>
        <w:pStyle w:val="Heading2"/>
        <w:jc w:val="both"/>
        <w:rPr>
          <w:rFonts w:ascii="Arial" w:cs="Arial" w:eastAsia="Arial" w:hAnsi="Arial"/>
          <w:sz w:val="24"/>
          <w:szCs w:val="24"/>
        </w:rPr>
      </w:pPr>
      <w:bookmarkStart w:colFirst="0" w:colLast="0" w:name="_heading=h.rd0mvdczf1sr" w:id="13"/>
      <w:bookmarkEnd w:id="13"/>
      <w:r w:rsidDel="00000000" w:rsidR="00000000" w:rsidRPr="00000000">
        <w:rPr>
          <w:rFonts w:ascii="Arial" w:cs="Arial" w:eastAsia="Arial" w:hAnsi="Arial"/>
          <w:sz w:val="24"/>
          <w:szCs w:val="24"/>
          <w:rtl w:val="0"/>
        </w:rPr>
        <w:t xml:space="preserve">Pongamos en Práctica la Teoría</w:t>
      </w:r>
    </w:p>
    <w:p w:rsidR="00000000" w:rsidDel="00000000" w:rsidP="00000000" w:rsidRDefault="00000000" w:rsidRPr="00000000" w14:paraId="0000003B">
      <w:pPr>
        <w:pStyle w:val="Heading3"/>
        <w:jc w:val="both"/>
        <w:rPr>
          <w:rFonts w:ascii="Arial" w:cs="Arial" w:eastAsia="Arial" w:hAnsi="Arial"/>
          <w:sz w:val="24"/>
          <w:szCs w:val="24"/>
        </w:rPr>
      </w:pPr>
      <w:bookmarkStart w:colFirst="0" w:colLast="0" w:name="_heading=h.nl1sw3c7bpxi" w:id="14"/>
      <w:bookmarkEnd w:id="14"/>
      <w:r w:rsidDel="00000000" w:rsidR="00000000" w:rsidRPr="00000000">
        <w:rPr>
          <w:rFonts w:ascii="Arial" w:cs="Arial" w:eastAsia="Arial" w:hAnsi="Arial"/>
          <w:sz w:val="24"/>
          <w:szCs w:val="24"/>
          <w:rtl w:val="0"/>
        </w:rPr>
        <w:t xml:space="preserve">Caso de Estudio 4: Automatización de Registro de Documentos</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Planteamiento:</w:t>
      </w:r>
      <w:r w:rsidDel="00000000" w:rsidR="00000000" w:rsidRPr="00000000">
        <w:rPr>
          <w:rFonts w:ascii="Arial" w:cs="Arial" w:eastAsia="Arial" w:hAnsi="Arial"/>
          <w:sz w:val="24"/>
          <w:szCs w:val="24"/>
          <w:rtl w:val="0"/>
        </w:rPr>
        <w:t xml:space="preserve"> Una institución necesita archivar automáticamente documentos recibidos por correo.</w:t>
        <w:br w:type="textWrapping"/>
      </w:r>
      <w:r w:rsidDel="00000000" w:rsidR="00000000" w:rsidRPr="00000000">
        <w:rPr>
          <w:rFonts w:ascii="Arial" w:cs="Arial" w:eastAsia="Arial" w:hAnsi="Arial"/>
          <w:b w:val="1"/>
          <w:sz w:val="24"/>
          <w:szCs w:val="24"/>
          <w:rtl w:val="0"/>
        </w:rPr>
        <w:t xml:space="preserve">Problema:</w:t>
      </w:r>
      <w:r w:rsidDel="00000000" w:rsidR="00000000" w:rsidRPr="00000000">
        <w:rPr>
          <w:rFonts w:ascii="Arial" w:cs="Arial" w:eastAsia="Arial" w:hAnsi="Arial"/>
          <w:sz w:val="24"/>
          <w:szCs w:val="24"/>
          <w:rtl w:val="0"/>
        </w:rPr>
        <w:t xml:space="preserve"> El registro manual es lento y propenso a errores.</w:t>
        <w:br w:type="textWrapping"/>
      </w:r>
      <w:r w:rsidDel="00000000" w:rsidR="00000000" w:rsidRPr="00000000">
        <w:rPr>
          <w:rFonts w:ascii="Arial" w:cs="Arial" w:eastAsia="Arial" w:hAnsi="Arial"/>
          <w:b w:val="1"/>
          <w:sz w:val="24"/>
          <w:szCs w:val="24"/>
          <w:rtl w:val="0"/>
        </w:rPr>
        <w:t xml:space="preserve">Solución:</w:t>
      </w:r>
      <w:r w:rsidDel="00000000" w:rsidR="00000000" w:rsidRPr="00000000">
        <w:rPr>
          <w:rFonts w:ascii="Arial" w:cs="Arial" w:eastAsia="Arial" w:hAnsi="Arial"/>
          <w:sz w:val="24"/>
          <w:szCs w:val="24"/>
          <w:rtl w:val="0"/>
        </w:rPr>
        <w:t xml:space="preserve"> Una Logic App detecta correos con archivos adjuntos, los guarda en Azure Blob Storage y genera entradas en una base de datos con metadatos. El proceso reduce el tiempo de registro en un 60%.</w:t>
      </w:r>
    </w:p>
    <w:p w:rsidR="00000000" w:rsidDel="00000000" w:rsidP="00000000" w:rsidRDefault="00000000" w:rsidRPr="00000000" w14:paraId="0000003D">
      <w:pPr>
        <w:pStyle w:val="Heading1"/>
        <w:jc w:val="both"/>
        <w:rPr>
          <w:rFonts w:ascii="Arial" w:cs="Arial" w:eastAsia="Arial" w:hAnsi="Arial"/>
          <w:sz w:val="24"/>
          <w:szCs w:val="24"/>
        </w:rPr>
      </w:pPr>
      <w:bookmarkStart w:colFirst="0" w:colLast="0" w:name="_heading=h.86rl753cxr39" w:id="15"/>
      <w:bookmarkEnd w:id="15"/>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aplicaciones con Microsoft Azure integra servicios de infraestructura, plataforma y automatización que permiten crear soluciones robustas, seguras y altamente escalables. A través del uso de Virtual Machines, Load Balancer, App Services, Logic Apps y Azure Storage, es posible cubrir una amplia gama de necesidades técnicas, desde alojar sitios web hasta automatizar flujos de negocio. La correcta combinación de estos servicios facilita el despliegue de arquitecturas modernas que responden de manera flexible a los desafíos de la transformación digital.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Ttulo1">
    <w:name w:val="heading 1"/>
    <w:basedOn w:val="Normal"/>
    <w:next w:val="Normal"/>
    <w:link w:val="Ttulo1C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Ttulo4">
    <w:name w:val="heading 4"/>
    <w:basedOn w:val="Normal"/>
    <w:next w:val="Normal"/>
    <w:link w:val="Ttulo4C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Ttulo5">
    <w:name w:val="heading 5"/>
    <w:basedOn w:val="Normal"/>
    <w:next w:val="Normal"/>
    <w:link w:val="Ttulo5C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Ttulo6">
    <w:name w:val="heading 6"/>
    <w:basedOn w:val="Normal"/>
    <w:next w:val="Normal"/>
    <w:link w:val="Ttulo6C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paragraph" w:styleId="Ttulo">
    <w:name w:val="Title"/>
    <w:basedOn w:val="Normal"/>
    <w:next w:val="Normal"/>
    <w:link w:val="TtuloC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tulo">
    <w:name w:val="Subtitle"/>
    <w:basedOn w:val="Normal"/>
    <w:next w:val="Normal"/>
    <w:link w:val="SubttuloC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DC1">
    <w:name w:val="toc 1"/>
    <w:basedOn w:val="Normal"/>
    <w:next w:val="Normal"/>
    <w:autoRedefine w:val="1"/>
    <w:uiPriority w:val="39"/>
    <w:unhideWhenUsed w:val="1"/>
    <w:rsid w:val="00F01852"/>
    <w:pPr>
      <w:spacing w:after="100"/>
    </w:pPr>
  </w:style>
  <w:style w:type="paragraph" w:styleId="TDC2">
    <w:name w:val="toc 2"/>
    <w:basedOn w:val="Normal"/>
    <w:next w:val="Normal"/>
    <w:autoRedefine w:val="1"/>
    <w:uiPriority w:val="39"/>
    <w:unhideWhenUsed w:val="1"/>
    <w:rsid w:val="00F01852"/>
    <w:pPr>
      <w:spacing w:after="100"/>
      <w:ind w:left="220"/>
    </w:pPr>
  </w:style>
  <w:style w:type="paragraph" w:styleId="TDC3">
    <w:name w:val="toc 3"/>
    <w:basedOn w:val="Normal"/>
    <w:next w:val="Normal"/>
    <w:autoRedefine w:val="1"/>
    <w:uiPriority w:val="39"/>
    <w:unhideWhenUsed w:val="1"/>
    <w:rsid w:val="00F01852"/>
    <w:pPr>
      <w:spacing w:after="100"/>
      <w:ind w:left="440"/>
    </w:pPr>
  </w:style>
  <w:style w:type="character" w:styleId="Hipervnculo">
    <w:name w:val="Hyperlink"/>
    <w:basedOn w:val="Fuentedeprrafopredeter"/>
    <w:uiPriority w:val="99"/>
    <w:unhideWhenUsed w:val="1"/>
    <w:rsid w:val="00F01852"/>
    <w:rPr>
      <w:color w:val="0000ff" w:themeColor="hyperlink"/>
      <w:u w:val="single"/>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GiUxsrJnvGEr5PoR6nhETLa/zg==">CgMxLjAyDmguMzhkOXozOXZsZjg2Mg5oLnF5dnFmdzhlMmZuNzIOaC5nMDE2NHF0bGxmdWMyDmguZGE2Y3FyN2gwMmdzMg5oLnI1bm1mMnVoeDc1aDIOaC5jZDBkN2Z3cGgwOG8yDmguOXlyd2ZnZDRhaXU0Mg5oLmhjcnI2NjkzNWVsYzIOaC5nbnZ5MWZiYWdoZzcyDmguZ3l6YnByZWF4czJsMg5oLmY5ZDE1d3BoY3IxZDIOaC5ja212cGp3a2lpZXkyDmguZ3NzdmM1aDl4NmZ2Mg5oLnJkMG12ZGN6ZjFzcjIOaC5ubDFzdzNjN2JweGkyDmguODZybDc1M2N4cjM5OAByITFTVXdMdFRDN2lXaTBPYnhQWHg0WWdheEY3STljVnV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2025-05-19T05:19:00Z</dcterms:created>
  <dc:creator>python-docx</dc:creator>
</cp:coreProperties>
</file>