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Los Modelos Mentales</w:t>
      </w:r>
      <w:r w:rsidDel="00000000" w:rsidR="00000000" w:rsidRPr="00000000">
        <w:rPr>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2084319386"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Lógica de Sistemas</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208431938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top w:space="0" w:sz="0" w:val="nil"/>
          <w:left w:space="0" w:sz="0" w:val="nil"/>
          <w:bottom w:space="0" w:sz="0" w:val="nil"/>
          <w:right w:space="0" w:sz="0" w:val="nil"/>
          <w:between w:space="0" w:sz="0" w:val="nil"/>
        </w:pBdr>
        <w:rPr>
          <w:color w:val="666666"/>
        </w:rPr>
      </w:pPr>
      <w:bookmarkStart w:colFirst="0" w:colLast="0" w:name="_heading=h.q18w1c1khpii" w:id="0"/>
      <w:bookmarkEnd w:id="0"/>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i w:val="0"/>
          <w:smallCaps w:val="0"/>
          <w:strike w:val="0"/>
          <w:color w:val="36609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18w1c1khpii">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bufl1itu8onc">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lkit2q3zduw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Modelos Mentales y </w:t>
            </w:r>
          </w:hyperlink>
          <w:hyperlink w:anchor="_heading=h.lkit2q3zduwx">
            <w:r w:rsidDel="00000000" w:rsidR="00000000" w:rsidRPr="00000000">
              <w:rPr>
                <w:rtl w:val="0"/>
              </w:rPr>
              <w:t xml:space="preserve">cómo</w:t>
            </w:r>
          </w:hyperlink>
          <w:hyperlink w:anchor="_heading=h.lkit2q3zduwx">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 se relacionan con otros conceptos.</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4owrpqnn8ihf">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3neay5d2pwit">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lmdd64d0tuki">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bh5yf0hpyk4o">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La manera en que interpretamos el mundo</w:t>
            </w:r>
          </w:hyperlink>
          <w:hyperlink w:anchor="_heading=h.bh5yf0hpyk4o">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1tzuyndfmw0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Las imágenes y los múltiples sentidos</w:t>
            </w:r>
          </w:hyperlink>
          <w:hyperlink w:anchor="_heading=h.1tzuyndfmw0k">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t64n256zh2k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Copa</w:t>
            </w:r>
          </w:hyperlink>
          <w:hyperlink w:anchor="_heading=h.t64n256zh2kk">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fkkyadx4wzx0">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La ambigüedad del lenguaje: la polisemia</w:t>
            </w:r>
          </w:hyperlink>
          <w:hyperlink w:anchor="_heading=h.fkkyadx4wzx0">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mrycpc6sg1pm">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Cuando la cultura transforma los significados</w:t>
            </w:r>
          </w:hyperlink>
          <w:hyperlink w:anchor="_heading=h.mrycpc6sg1pm">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hlbparwfmqjm">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La trampa de la certeza</w:t>
            </w:r>
          </w:hyperlink>
          <w:hyperlink w:anchor="_heading=h.hlbparwfmqjm">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22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ndz6qyz405qk">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El humor como herramienta para abrir la mente</w:t>
            </w:r>
          </w:hyperlink>
          <w:hyperlink w:anchor="_heading=h.ndz6qyz405qk">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200" w:line="300" w:lineRule="auto"/>
            <w:ind w:left="0" w:right="0" w:firstLine="0"/>
            <w:jc w:val="left"/>
            <w:rPr>
              <w:rFonts w:ascii="Proxima Nova" w:cs="Proxima Nova" w:eastAsia="Proxima Nova" w:hAnsi="Proxima Nova"/>
              <w:b w:val="0"/>
              <w:i w:val="0"/>
              <w:smallCaps w:val="0"/>
              <w:strike w:val="0"/>
              <w:color w:val="000000"/>
              <w:sz w:val="22"/>
              <w:szCs w:val="22"/>
              <w:u w:val="none"/>
              <w:shd w:fill="auto" w:val="clear"/>
              <w:vertAlign w:val="baseline"/>
            </w:rPr>
          </w:pPr>
          <w:hyperlink w:anchor="_heading=h.qohzfj11qekf">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Conclusión General</w:t>
              <w:tab/>
              <w:t xml:space="preserve">6</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23">
      <w:pPr>
        <w:pStyle w:val="Heading1"/>
        <w:pBdr>
          <w:top w:space="0" w:sz="0" w:val="nil"/>
          <w:left w:space="0" w:sz="0" w:val="nil"/>
          <w:bottom w:space="0" w:sz="0" w:val="nil"/>
          <w:right w:space="0" w:sz="0" w:val="nil"/>
          <w:between w:space="0" w:sz="0" w:val="nil"/>
        </w:pBdr>
        <w:rPr/>
      </w:pPr>
      <w:bookmarkStart w:colFirst="0" w:colLast="0" w:name="_heading=h.o21uyme0vwal" w:id="1"/>
      <w:bookmarkEnd w:id="1"/>
      <w:r w:rsidDel="00000000" w:rsidR="00000000" w:rsidRPr="00000000">
        <w:rPr>
          <w:rtl w:val="0"/>
        </w:rPr>
      </w:r>
    </w:p>
    <w:p w:rsidR="00000000" w:rsidDel="00000000" w:rsidP="00000000" w:rsidRDefault="00000000" w:rsidRPr="00000000" w14:paraId="00000024">
      <w:pPr>
        <w:pStyle w:val="Heading1"/>
        <w:pBdr>
          <w:top w:space="0" w:sz="0" w:val="nil"/>
          <w:left w:space="0" w:sz="0" w:val="nil"/>
          <w:bottom w:space="0" w:sz="0" w:val="nil"/>
          <w:right w:space="0" w:sz="0" w:val="nil"/>
          <w:between w:space="0" w:sz="0" w:val="nil"/>
        </w:pBdr>
        <w:rPr/>
      </w:pPr>
      <w:bookmarkStart w:colFirst="0" w:colLast="0" w:name="_heading=h.nowhqi8wiaib" w:id="2"/>
      <w:bookmarkEnd w:id="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bufl1itu8onc" w:id="3"/>
      <w:bookmarkEnd w:id="3"/>
      <w:r w:rsidDel="00000000" w:rsidR="00000000" w:rsidRPr="00000000">
        <w:rPr>
          <w:rtl w:val="0"/>
        </w:rPr>
        <w:t xml:space="preserve">Competencia(s)</w:t>
      </w:r>
    </w:p>
    <w:p w:rsidR="00000000" w:rsidDel="00000000" w:rsidP="00000000" w:rsidRDefault="00000000" w:rsidRPr="00000000" w14:paraId="0000002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Comprender los modelos mentales y paradigmas mediante el análisis de ejemplos y situaciones cotidianas en actividades de reflexión y discusión grupal.</w:t>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rPr/>
      </w:pPr>
      <w:bookmarkStart w:colFirst="0" w:colLast="0" w:name="_heading=h.lkit2q3zduwx" w:id="4"/>
      <w:bookmarkEnd w:id="4"/>
      <w:r w:rsidDel="00000000" w:rsidR="00000000" w:rsidRPr="00000000">
        <w:rPr>
          <w:rtl w:val="0"/>
        </w:rPr>
        <w:t xml:space="preserve">Modelos Mentales y cómo se relacionan con otros conceptos. </w:t>
      </w:r>
    </w:p>
    <w:p w:rsidR="00000000" w:rsidDel="00000000" w:rsidP="00000000" w:rsidRDefault="00000000" w:rsidRPr="00000000" w14:paraId="00000028">
      <w:pPr>
        <w:pStyle w:val="Heading2"/>
        <w:rPr/>
      </w:pPr>
      <w:bookmarkStart w:colFirst="0" w:colLast="0" w:name="_heading=h.4owrpqnn8ihf" w:id="5"/>
      <w:bookmarkEnd w:id="5"/>
      <w:r w:rsidDel="00000000" w:rsidR="00000000" w:rsidRPr="00000000">
        <w:rPr>
          <w:rtl w:val="0"/>
        </w:rPr>
        <w:t xml:space="preserve">Objetivo</w:t>
      </w:r>
    </w:p>
    <w:p w:rsidR="00000000" w:rsidDel="00000000" w:rsidP="00000000" w:rsidRDefault="00000000" w:rsidRPr="00000000" w14:paraId="00000029">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Explorar cómo los modelos mentales influyen en la forma en que interpretamos el mundo, analizando el papel de la biología, el lenguaje, la cultura y la experiencia personal, y cómo herramientas como el humor pueden ayudarnos a cuestionar nuestras certezas para promover una comprensión más amplia, empática y flexible de la realidad.</w:t>
      </w:r>
    </w:p>
    <w:p w:rsidR="00000000" w:rsidDel="00000000" w:rsidP="00000000" w:rsidRDefault="00000000" w:rsidRPr="00000000" w14:paraId="0000002A">
      <w:pPr>
        <w:pStyle w:val="Heading2"/>
        <w:spacing w:line="276" w:lineRule="auto"/>
        <w:jc w:val="both"/>
        <w:rPr>
          <w:rFonts w:ascii="Arial" w:cs="Arial" w:eastAsia="Arial" w:hAnsi="Arial"/>
          <w:sz w:val="24"/>
          <w:szCs w:val="24"/>
        </w:rPr>
      </w:pPr>
      <w:bookmarkStart w:colFirst="0" w:colLast="0" w:name="_heading=h.3neay5d2pwit" w:id="6"/>
      <w:bookmarkEnd w:id="6"/>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2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persona ve el mundo de una manera particular, influenciada por su historia, cultura, lenguaje y experiencias. Esta forma única de interpretar la realidad se conoce como “modelo mental”. Como si lleváramos gafas invisibles, estos modelos filtran y dan forma a todo lo que percibimos, pensamos y sentimos. En esta lectura, se aborda cómo se construyen los modelos mentales, cómo afectan nuestra interpretación del lenguaje y las imágenes, y cómo fenómenos como la polisemia y la certeza absoluta pueden generar malentendidos. También se destaca el valor del humor como una herramienta poderosa para flexibilizar nuestra mirada y abrirnos a otras formas de comprender el mundo.</w:t>
      </w:r>
    </w:p>
    <w:p w:rsidR="00000000" w:rsidDel="00000000" w:rsidP="00000000" w:rsidRDefault="00000000" w:rsidRPr="00000000" w14:paraId="0000002C">
      <w:pPr>
        <w:pStyle w:val="Heading2"/>
        <w:rPr/>
      </w:pPr>
      <w:bookmarkStart w:colFirst="0" w:colLast="0" w:name="_heading=h.lmdd64d0tuki" w:id="7"/>
      <w:bookmarkEnd w:id="7"/>
      <w:r w:rsidDel="00000000" w:rsidR="00000000" w:rsidRPr="00000000">
        <w:rPr>
          <w:rtl w:val="0"/>
        </w:rPr>
        <w:t xml:space="preserve">Contenido</w:t>
      </w:r>
    </w:p>
    <w:p w:rsidR="00000000" w:rsidDel="00000000" w:rsidP="00000000" w:rsidRDefault="00000000" w:rsidRPr="00000000" w14:paraId="0000002D">
      <w:pPr>
        <w:pStyle w:val="Heading2"/>
        <w:rPr>
          <w:b w:val="1"/>
        </w:rPr>
      </w:pPr>
      <w:bookmarkStart w:colFirst="0" w:colLast="0" w:name="_heading=h.bh5yf0hpyk4o" w:id="8"/>
      <w:bookmarkEnd w:id="8"/>
      <w:r w:rsidDel="00000000" w:rsidR="00000000" w:rsidRPr="00000000">
        <w:rPr>
          <w:b w:val="1"/>
          <w:color w:val="000000"/>
          <w:rtl w:val="0"/>
        </w:rPr>
        <w:t xml:space="preserve">La manera en que interpretamos el mundo</w:t>
      </w:r>
      <w:r w:rsidDel="00000000" w:rsidR="00000000" w:rsidRPr="00000000">
        <w:rPr>
          <w:rtl w:val="0"/>
        </w:rPr>
      </w:r>
    </w:p>
    <w:p w:rsidR="00000000" w:rsidDel="00000000" w:rsidP="00000000" w:rsidRDefault="00000000" w:rsidRPr="00000000" w14:paraId="0000002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persona ve el mundo desde un punto de vista único, construido a lo largo del tiempo a través de lo que ha aprendido, vivido y heredado de su cultura. Esta forma personal de ver la realidad se conoce como “modelo mental”. Podemos imaginarlo como un par de gafas invisibles que cada uno lleva puestas, y que colorean todo lo que percibe. Estos modelos no solo nos ayudan a darle sentido a lo que ocurre a nuestro alrededor, también influyen en nuestras decisiones, emociones y relaciones.</w:t>
      </w:r>
    </w:p>
    <w:p w:rsidR="00000000" w:rsidDel="00000000" w:rsidP="00000000" w:rsidRDefault="00000000" w:rsidRPr="00000000" w14:paraId="0000002F">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modelos mentales tienen diversas raíces. Por un lado, están nuestras limitaciones biológicas: no todos percibimos el entorno de la misma manera. Por ejemplo, hay personas que no distinguen ciertos colores, o que tienen una audición más aguda o reducida. Estas diferencias físicas condicionan cómo interpretamos los estímulos que recibimos.</w:t>
      </w:r>
    </w:p>
    <w:p w:rsidR="00000000" w:rsidDel="00000000" w:rsidP="00000000" w:rsidRDefault="00000000" w:rsidRPr="00000000" w14:paraId="0000003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Otro factor clave es el lenguaje. Las palabras que usamos no son solo etiquetas para cosas que ya entendemos, sino que también moldean cómo vemos el mundo. Solo podemos hablar de lo que reconocemos, y solo reconocemos lo que somos capaces de nombrar. Por eso, dos personas pueden mirar exactamente lo mismo y entenderlo de forma muy distinta, según su formación o su contexto. Por ejemplo, una persona que estudia arquitectura puede observar detalles en un edificio que para otro pasarían desapercibidos, simplemente porque tiene el vocabulario y los conocimientos necesarios para notar esas particularidades.</w:t>
      </w:r>
    </w:p>
    <w:p w:rsidR="00000000" w:rsidDel="00000000" w:rsidP="00000000" w:rsidRDefault="00000000" w:rsidRPr="00000000" w14:paraId="0000003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esto se suma la cultura, que funciona como una especie de modelo mental compartido. Cada grupo humano, ya sea una familia, una comunidad o un país, desarrolla formas comunes de entender las situaciones y responder ante ellas. Esto se transmite de generación en generación, como si fuera un manual de instrucciones implícito sobre cómo se debe vivir y actuar. Lo que para un grupo puede ser una verdad evidente, para otro puede resultar incomprensible o incluso ofensivo.</w:t>
      </w:r>
    </w:p>
    <w:p w:rsidR="00000000" w:rsidDel="00000000" w:rsidP="00000000" w:rsidRDefault="00000000" w:rsidRPr="00000000" w14:paraId="0000003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la historia personal de cada uno moldea su manera de pensar. Desde la infancia, vamos recogiendo ideas, frases y creencias que se quedan con nosotros y terminan por guiar nuestras acciones. Frases como “no confíes en nadie” o “el trabajo duro siempre se recompensa” pueden parecer simples, pero en realidad son la base de decisiones, juicios y actitudes que asumimos como naturales.</w:t>
      </w:r>
    </w:p>
    <w:p w:rsidR="00000000" w:rsidDel="00000000" w:rsidP="00000000" w:rsidRDefault="00000000" w:rsidRPr="00000000" w14:paraId="00000033">
      <w:pPr>
        <w:pStyle w:val="Heading2"/>
        <w:rPr>
          <w:b w:val="1"/>
          <w:color w:val="000000"/>
        </w:rPr>
      </w:pPr>
      <w:bookmarkStart w:colFirst="0" w:colLast="0" w:name="_heading=h.1tzuyndfmw0k" w:id="9"/>
      <w:bookmarkEnd w:id="9"/>
      <w:r w:rsidDel="00000000" w:rsidR="00000000" w:rsidRPr="00000000">
        <w:rPr>
          <w:b w:val="1"/>
          <w:color w:val="000000"/>
          <w:rtl w:val="0"/>
        </w:rPr>
        <w:t xml:space="preserve">Las imágenes y los múltiples sentidos</w:t>
      </w:r>
    </w:p>
    <w:p w:rsidR="00000000" w:rsidDel="00000000" w:rsidP="00000000" w:rsidRDefault="00000000" w:rsidRPr="00000000" w14:paraId="00000034">
      <w:pPr>
        <w:spacing w:line="276" w:lineRule="auto"/>
        <w:jc w:val="both"/>
        <w:rPr/>
      </w:pPr>
      <w:r w:rsidDel="00000000" w:rsidR="00000000" w:rsidRPr="00000000">
        <w:rPr>
          <w:rFonts w:ascii="Arial" w:cs="Arial" w:eastAsia="Arial" w:hAnsi="Arial"/>
          <w:sz w:val="24"/>
          <w:szCs w:val="24"/>
          <w:rtl w:val="0"/>
        </w:rPr>
        <w:t xml:space="preserve">Para entender cómo funcionan los modelos mentales en la vida cotidiana, podemos observar cómo reaccionamos ante ciertas imágenes. Existen ilustraciones llamadas “multiestables” que permiten más de una interpretación dependiendo de cómo se mire. Algunas personas ven una cosa, otras algo totalmente distinto, y ambas están en lo correcto. No es que una esté equivocada: es que su percepción está guiada por su modelo mental. Un ejemplo simple sería una imagen que algunos ven como un vaso y otros como dos rostros de perfil enfrentados. La imagen no cambia, pero lo que uno percibe sí.</w:t>
      </w:r>
      <w:r w:rsidDel="00000000" w:rsidR="00000000" w:rsidRPr="00000000">
        <w:rPr>
          <w:rtl w:val="0"/>
        </w:rPr>
        <w:t xml:space="preserve"> </w:t>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257175</wp:posOffset>
            </wp:positionV>
            <wp:extent cx="2719705" cy="3063240"/>
            <wp:effectExtent b="0" l="0" r="0" t="0"/>
            <wp:wrapTopAndBottom distB="0" distT="0"/>
            <wp:docPr descr="Icono&#10;&#10;El contenido generado por IA puede ser incorrecto." id="2084319393" name="image4.png"/>
            <a:graphic>
              <a:graphicData uri="http://schemas.openxmlformats.org/drawingml/2006/picture">
                <pic:pic>
                  <pic:nvPicPr>
                    <pic:cNvPr descr="Icono&#10;&#10;El contenido generado por IA puede ser incorrecto." id="0" name="image4.png"/>
                    <pic:cNvPicPr preferRelativeResize="0"/>
                  </pic:nvPicPr>
                  <pic:blipFill>
                    <a:blip r:embed="rId9"/>
                    <a:srcRect b="0" l="0" r="0" t="0"/>
                    <a:stretch>
                      <a:fillRect/>
                    </a:stretch>
                  </pic:blipFill>
                  <pic:spPr>
                    <a:xfrm>
                      <a:off x="0" y="0"/>
                      <a:ext cx="2719705" cy="30632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3009900</wp:posOffset>
            </wp:positionH>
            <wp:positionV relativeFrom="paragraph">
              <wp:posOffset>238125</wp:posOffset>
            </wp:positionV>
            <wp:extent cx="2867025" cy="3086100"/>
            <wp:effectExtent b="0" l="0" r="0" t="0"/>
            <wp:wrapSquare wrapText="bothSides" distB="0" distT="0" distL="114300" distR="114300"/>
            <wp:docPr descr="Un dibujo de una persona&#10;&#10;El contenido generado por IA puede ser incorrecto." id="2084319390" name="image2.png"/>
            <a:graphic>
              <a:graphicData uri="http://schemas.openxmlformats.org/drawingml/2006/picture">
                <pic:pic>
                  <pic:nvPicPr>
                    <pic:cNvPr descr="Un dibujo de una persona&#10;&#10;El contenido generado por IA puede ser incorrecto." id="0" name="image2.png"/>
                    <pic:cNvPicPr preferRelativeResize="0"/>
                  </pic:nvPicPr>
                  <pic:blipFill>
                    <a:blip r:embed="rId10"/>
                    <a:srcRect b="0" l="0" r="0" t="0"/>
                    <a:stretch>
                      <a:fillRect/>
                    </a:stretch>
                  </pic:blipFill>
                  <pic:spPr>
                    <a:xfrm>
                      <a:off x="0" y="0"/>
                      <a:ext cx="2867025" cy="3086100"/>
                    </a:xfrm>
                    <a:prstGeom prst="rect"/>
                    <a:ln/>
                  </pic:spPr>
                </pic:pic>
              </a:graphicData>
            </a:graphic>
          </wp:anchor>
        </w:drawing>
      </w:r>
    </w:p>
    <w:p w:rsidR="00000000" w:rsidDel="00000000" w:rsidP="00000000" w:rsidRDefault="00000000" w:rsidRPr="00000000" w14:paraId="00000039">
      <w:pPr>
        <w:spacing w:line="276" w:lineRule="auto"/>
        <w:jc w:val="both"/>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bookmarkStart w:colFirst="0" w:colLast="0" w:name="_heading=h.t64n256zh2kk" w:id="10"/>
      <w:bookmarkEnd w:id="10"/>
      <w:r w:rsidDel="00000000" w:rsidR="00000000" w:rsidRPr="00000000">
        <w:rPr>
          <w:rFonts w:ascii="Arial" w:cs="Arial" w:eastAsia="Arial" w:hAnsi="Arial"/>
          <w:sz w:val="24"/>
          <w:szCs w:val="24"/>
          <w:rtl w:val="0"/>
        </w:rPr>
        <w:tab/>
      </w:r>
      <w:r w:rsidDel="00000000" w:rsidR="00000000" w:rsidRPr="00000000">
        <w:rPr>
          <w:b w:val="1"/>
          <w:color w:val="bf9000"/>
          <w:sz w:val="28"/>
          <w:szCs w:val="28"/>
          <w:rtl w:val="0"/>
        </w:rPr>
        <w:tab/>
      </w:r>
      <w:r w:rsidDel="00000000" w:rsidR="00000000" w:rsidRPr="00000000">
        <w:rPr>
          <w:b w:val="1"/>
          <w:color w:val="000000"/>
          <w:sz w:val="28"/>
          <w:szCs w:val="28"/>
          <w:rtl w:val="0"/>
        </w:rPr>
        <w:t xml:space="preserve">Copa</w:t>
        <w:tab/>
      </w:r>
      <w:r w:rsidDel="00000000" w:rsidR="00000000" w:rsidRPr="00000000">
        <w:rPr>
          <w:rFonts w:ascii="Arial" w:cs="Arial" w:eastAsia="Arial" w:hAnsi="Arial"/>
          <w:sz w:val="24"/>
          <w:szCs w:val="24"/>
          <w:rtl w:val="0"/>
        </w:rPr>
        <w:tab/>
        <w:tab/>
        <w:tab/>
        <w:tab/>
        <w:tab/>
      </w:r>
      <w:r w:rsidDel="00000000" w:rsidR="00000000" w:rsidRPr="00000000">
        <w:rPr>
          <w:b w:val="1"/>
          <w:color w:val="000000"/>
          <w:sz w:val="28"/>
          <w:szCs w:val="28"/>
          <w:rtl w:val="0"/>
        </w:rPr>
        <w:t xml:space="preserve">Rostros</w:t>
      </w:r>
      <w:r w:rsidDel="00000000" w:rsidR="00000000" w:rsidRPr="00000000">
        <w:rPr>
          <w:rtl w:val="0"/>
        </w:rPr>
      </w:r>
    </w:p>
    <w:p w:rsidR="00000000" w:rsidDel="00000000" w:rsidP="00000000" w:rsidRDefault="00000000" w:rsidRPr="00000000" w14:paraId="0000003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imágenes muestran cómo puede coexistir más de una interpretación válida, lo cual también ocurre con el lenguaje.</w:t>
      </w:r>
    </w:p>
    <w:p w:rsidR="00000000" w:rsidDel="00000000" w:rsidP="00000000" w:rsidRDefault="00000000" w:rsidRPr="00000000" w14:paraId="0000003C">
      <w:pPr>
        <w:pStyle w:val="Heading2"/>
        <w:rPr>
          <w:b w:val="1"/>
          <w:color w:val="000000"/>
        </w:rPr>
      </w:pPr>
      <w:bookmarkStart w:colFirst="0" w:colLast="0" w:name="_heading=h.fkkyadx4wzx0" w:id="11"/>
      <w:bookmarkEnd w:id="11"/>
      <w:r w:rsidDel="00000000" w:rsidR="00000000" w:rsidRPr="00000000">
        <w:rPr>
          <w:b w:val="1"/>
          <w:color w:val="000000"/>
          <w:rtl w:val="0"/>
        </w:rPr>
        <w:t xml:space="preserve">La ambigüedad del lenguaje: la polisemia</w:t>
      </w:r>
    </w:p>
    <w:p w:rsidR="00000000" w:rsidDel="00000000" w:rsidP="00000000" w:rsidRDefault="00000000" w:rsidRPr="00000000" w14:paraId="0000003D">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nuestra comunicación diaria, usamos palabras que pueden significar varias cosas dependiendo del contexto. Este fenómeno se llama </w:t>
      </w:r>
      <w:r w:rsidDel="00000000" w:rsidR="00000000" w:rsidRPr="00000000">
        <w:rPr>
          <w:rFonts w:ascii="Arial" w:cs="Arial" w:eastAsia="Arial" w:hAnsi="Arial"/>
          <w:i w:val="1"/>
          <w:sz w:val="24"/>
          <w:szCs w:val="24"/>
          <w:rtl w:val="0"/>
        </w:rPr>
        <w:t xml:space="preserve">polisemia</w:t>
      </w:r>
      <w:r w:rsidDel="00000000" w:rsidR="00000000" w:rsidRPr="00000000">
        <w:rPr>
          <w:rFonts w:ascii="Arial" w:cs="Arial" w:eastAsia="Arial" w:hAnsi="Arial"/>
          <w:sz w:val="24"/>
          <w:szCs w:val="24"/>
          <w:rtl w:val="0"/>
        </w:rPr>
        <w:t xml:space="preserve">. Una misma palabra puede adquirir distintos sentidos según la situación. Por ejemplo, pensemos en la palabra “llave”. Puede referirse al objeto para abrir una puerta, a una jugada en un deporte, o incluso a un elemento importante para resolver un problema. Todo depende del entorno en el que se use.</w:t>
      </w:r>
    </w:p>
    <w:p w:rsidR="00000000" w:rsidDel="00000000" w:rsidP="00000000" w:rsidRDefault="00000000" w:rsidRPr="00000000" w14:paraId="0000003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genera un desafío importante: ¿cómo asegurarse de que el mensaje que queremos transmitir es el que el otro va a entender? La clave está en el contexto. Pero como cada uno interpreta ese contexto desde su propio modelo mental, las interpretaciones pueden variar mucho. Por eso, una misma frase puede parecer amorosa, sarcástica o neutra según quién la diga, a quién se le diga, y en qué circunstancias.</w:t>
      </w:r>
    </w:p>
    <w:p w:rsidR="00000000" w:rsidDel="00000000" w:rsidP="00000000" w:rsidRDefault="00000000" w:rsidRPr="00000000" w14:paraId="0000003F">
      <w:pPr>
        <w:pStyle w:val="Heading2"/>
        <w:rPr>
          <w:b w:val="1"/>
          <w:color w:val="000000"/>
        </w:rPr>
      </w:pPr>
      <w:bookmarkStart w:colFirst="0" w:colLast="0" w:name="_heading=h.mrycpc6sg1pm" w:id="12"/>
      <w:bookmarkEnd w:id="12"/>
      <w:r w:rsidDel="00000000" w:rsidR="00000000" w:rsidRPr="00000000">
        <w:rPr>
          <w:b w:val="1"/>
          <w:color w:val="000000"/>
          <w:rtl w:val="0"/>
        </w:rPr>
        <w:t xml:space="preserve">Cuando la cultura transforma los significados</w:t>
      </w:r>
    </w:p>
    <w:p w:rsidR="00000000" w:rsidDel="00000000" w:rsidP="00000000" w:rsidRDefault="00000000" w:rsidRPr="00000000" w14:paraId="0000004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de la polisemia común, existe lo que se conoce como </w:t>
      </w:r>
      <w:r w:rsidDel="00000000" w:rsidR="00000000" w:rsidRPr="00000000">
        <w:rPr>
          <w:rFonts w:ascii="Arial" w:cs="Arial" w:eastAsia="Arial" w:hAnsi="Arial"/>
          <w:i w:val="1"/>
          <w:sz w:val="24"/>
          <w:szCs w:val="24"/>
          <w:rtl w:val="0"/>
        </w:rPr>
        <w:t xml:space="preserve">polisemia cultural</w:t>
      </w:r>
      <w:r w:rsidDel="00000000" w:rsidR="00000000" w:rsidRPr="00000000">
        <w:rPr>
          <w:rFonts w:ascii="Arial" w:cs="Arial" w:eastAsia="Arial" w:hAnsi="Arial"/>
          <w:sz w:val="24"/>
          <w:szCs w:val="24"/>
          <w:rtl w:val="0"/>
        </w:rPr>
        <w:t xml:space="preserve">. En este caso, los significados cambian no solo por el contexto inmediato, sino por la cultura de quien interpreta. Símbolos, palabras o gestos pueden ser vistos de forma muy distinta en distintos países o grupos culturales. Por ejemplo, levantar el pulgar puede interpretarse como un gesto de aprobación en muchas culturas occidentales, pero puede ser ofensivo en otros lugares.</w:t>
      </w:r>
    </w:p>
    <w:p w:rsidR="00000000" w:rsidDel="00000000" w:rsidP="00000000" w:rsidRDefault="00000000" w:rsidRPr="00000000" w14:paraId="0000004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es especialmente importante cuando personas de diferentes culturas interactúan. Algo que para una persona puede ser un gesto de cortesía, para otra puede ser una falta de respeto. Reconocer esta diversidad de significados culturales es clave para una comunicación más respetuosa y efectiva.</w:t>
      </w:r>
    </w:p>
    <w:p w:rsidR="00000000" w:rsidDel="00000000" w:rsidP="00000000" w:rsidRDefault="00000000" w:rsidRPr="00000000" w14:paraId="00000042">
      <w:pPr>
        <w:pStyle w:val="Heading2"/>
        <w:rPr>
          <w:b w:val="1"/>
          <w:color w:val="000000"/>
        </w:rPr>
      </w:pPr>
      <w:bookmarkStart w:colFirst="0" w:colLast="0" w:name="_heading=h.hlbparwfmqjm" w:id="13"/>
      <w:bookmarkEnd w:id="13"/>
      <w:r w:rsidDel="00000000" w:rsidR="00000000" w:rsidRPr="00000000">
        <w:rPr>
          <w:b w:val="1"/>
          <w:color w:val="000000"/>
          <w:rtl w:val="0"/>
        </w:rPr>
        <w:t xml:space="preserve">La trampa de la certeza</w:t>
      </w:r>
    </w:p>
    <w:p w:rsidR="00000000" w:rsidDel="00000000" w:rsidP="00000000" w:rsidRDefault="00000000" w:rsidRPr="00000000" w14:paraId="0000004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de las actitudes más peligrosas que podemos tener en la vida diaria es la </w:t>
      </w:r>
      <w:r w:rsidDel="00000000" w:rsidR="00000000" w:rsidRPr="00000000">
        <w:rPr>
          <w:rFonts w:ascii="Arial" w:cs="Arial" w:eastAsia="Arial" w:hAnsi="Arial"/>
          <w:i w:val="1"/>
          <w:sz w:val="24"/>
          <w:szCs w:val="24"/>
          <w:rtl w:val="0"/>
        </w:rPr>
        <w:t xml:space="preserve">certeza absoluta</w:t>
      </w:r>
      <w:r w:rsidDel="00000000" w:rsidR="00000000" w:rsidRPr="00000000">
        <w:rPr>
          <w:rFonts w:ascii="Arial" w:cs="Arial" w:eastAsia="Arial" w:hAnsi="Arial"/>
          <w:sz w:val="24"/>
          <w:szCs w:val="24"/>
          <w:rtl w:val="0"/>
        </w:rPr>
        <w:t xml:space="preserve">. Consiste en pensar que la manera en que uno ve el mundo es la única correcta, y que todas las demás están equivocadas. Esta actitud bloquea la posibilidad de diálogo, impide aprender de otros puntos de vista y puede causar conflictos innecesarios.</w:t>
      </w:r>
    </w:p>
    <w:p w:rsidR="00000000" w:rsidDel="00000000" w:rsidP="00000000" w:rsidRDefault="00000000" w:rsidRPr="00000000" w14:paraId="0000004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alguien cae en la trampa de la certeza, suele hablar como si su opinión fuera un hecho. En vez de decir “a mí no me gusta este diseño”, afirma “este diseño está mal hecho”. En lugar de reconocer su perspectiva, la impone como la verdad universal. Esto no solo dificulta las relaciones personales, sino que también frena el crecimiento personal, porque niega la posibilidad de revisar y ajustar el propio modelo mental.</w:t>
      </w:r>
    </w:p>
    <w:p w:rsidR="00000000" w:rsidDel="00000000" w:rsidP="00000000" w:rsidRDefault="00000000" w:rsidRPr="00000000" w14:paraId="00000045">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Hay que reconocer que nuestras ideas son solo una manera posible de ver el mundo, y no la única, es un paso importante hacia una convivencia más tolerante y empática.</w:t>
      </w:r>
    </w:p>
    <w:p w:rsidR="00000000" w:rsidDel="00000000" w:rsidP="00000000" w:rsidRDefault="00000000" w:rsidRPr="00000000" w14:paraId="00000046">
      <w:pPr>
        <w:pStyle w:val="Heading2"/>
        <w:rPr>
          <w:b w:val="1"/>
          <w:color w:val="000000"/>
        </w:rPr>
      </w:pPr>
      <w:bookmarkStart w:colFirst="0" w:colLast="0" w:name="_heading=h.ndz6qyz405qk" w:id="14"/>
      <w:bookmarkEnd w:id="14"/>
      <w:r w:rsidDel="00000000" w:rsidR="00000000" w:rsidRPr="00000000">
        <w:rPr>
          <w:b w:val="1"/>
          <w:color w:val="000000"/>
          <w:rtl w:val="0"/>
        </w:rPr>
        <w:t xml:space="preserve">El humor como herramienta para abrir la mente</w:t>
      </w:r>
    </w:p>
    <w:p w:rsidR="00000000" w:rsidDel="00000000" w:rsidP="00000000" w:rsidRDefault="00000000" w:rsidRPr="00000000" w14:paraId="00000047">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forma creativa y efectiva de cuestionar nuestras propias creencias es el </w:t>
      </w:r>
      <w:r w:rsidDel="00000000" w:rsidR="00000000" w:rsidRPr="00000000">
        <w:rPr>
          <w:rFonts w:ascii="Arial" w:cs="Arial" w:eastAsia="Arial" w:hAnsi="Arial"/>
          <w:i w:val="1"/>
          <w:sz w:val="24"/>
          <w:szCs w:val="24"/>
          <w:rtl w:val="0"/>
        </w:rPr>
        <w:t xml:space="preserve">humor</w:t>
      </w:r>
      <w:r w:rsidDel="00000000" w:rsidR="00000000" w:rsidRPr="00000000">
        <w:rPr>
          <w:rFonts w:ascii="Arial" w:cs="Arial" w:eastAsia="Arial" w:hAnsi="Arial"/>
          <w:sz w:val="24"/>
          <w:szCs w:val="24"/>
          <w:rtl w:val="0"/>
        </w:rPr>
        <w:t xml:space="preserve">. Los chistes, por lo general, funcionan porque juegan con nuestras expectativas: nos hacen pensar en una situación de una forma, para luego darnos un giro inesperado. Ese cambio repentino revela que estábamos interpretando mal lo que creíamos evidente.</w:t>
      </w:r>
    </w:p>
    <w:p w:rsidR="00000000" w:rsidDel="00000000" w:rsidP="00000000" w:rsidRDefault="00000000" w:rsidRPr="00000000" w14:paraId="00000048">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humor, entonces, no solo sirve para divertirnos, también puede ayudarnos a ver las cosas desde otra perspectiva. Nos permite reírnos de nosotros mismos, de nuestras ideas fijas y de nuestras certezas mal fundadas. De alguna manera, nos recuerda que muchas veces lo que creemos verdadero, solo lo es dentro de nuestro modelo mental.</w:t>
      </w:r>
    </w:p>
    <w:p w:rsidR="00000000" w:rsidDel="00000000" w:rsidP="00000000" w:rsidRDefault="00000000" w:rsidRPr="00000000" w14:paraId="00000049">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ejemplo sencillo: alguien dice “no quiero ir al gimnasio porque me canso”. Parece lógico, pero es una contradicción graciosa: precisamente uno va al gimnasio para cansarse. El humor nos muestra esta incoherencia y nos obliga a repensar lo que asumimos como razonable.</w:t>
      </w:r>
    </w:p>
    <w:p w:rsidR="00000000" w:rsidDel="00000000" w:rsidP="00000000" w:rsidRDefault="00000000" w:rsidRPr="00000000" w14:paraId="0000004A">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modelos mentales son estructuras invisibles que guían cómo interpretamos todo lo que nos rodea. Están formados por nuestra biología, lenguaje, cultura e historia personal. Afectan la forma en que vemos imágenes, entendemos palabras, y nos relacionamos con los demás. La polisemia y la polisemia cultural revelan que el significado no está en las palabras o imágenes por sí solas, sino en la mirada de quien las interpreta. La certeza nos hace creer que solo hay una manera correcta de ver las cosas, mientras que el humor nos invita a reconocer la fragilidad de nuestras interpretaciones. Comprender estas ideas nos permite vivir con más apertura, tolerancia y capacidad de aprendizaje en un mundo diverso y cambiante.</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rPr/>
      </w:pPr>
      <w:bookmarkStart w:colFirst="0" w:colLast="0" w:name="_heading=h.qohzfj11qekf" w:id="15"/>
      <w:bookmarkEnd w:id="15"/>
      <w:r w:rsidDel="00000000" w:rsidR="00000000" w:rsidRPr="00000000">
        <w:rPr>
          <w:rtl w:val="0"/>
        </w:rPr>
        <w:t xml:space="preserve">Conclusión General</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modelos mentales son estructuras internas que condicionan la forma en que damos sentido a lo que nos rodea. Al estar formados por múltiples factores como la biología, el lenguaje, la cultura y la historia personal, generan interpretaciones distintas de una misma realidad. La polisemia y la polisemia cultural demuestran que el significado no es fijo, sino que depende del observador. Por eso, reconocer nuestras limitaciones, evitar la trampa de la certeza, y usar el humor para cuestionar nuestras creencias, son pasos fundamentales para convivir con mayor empatía, comprensión y apertura en un mundo diverso y en constante cambio.</w:t>
      </w:r>
    </w:p>
    <w:p w:rsidR="00000000" w:rsidDel="00000000" w:rsidP="00000000" w:rsidRDefault="00000000" w:rsidRPr="00000000" w14:paraId="0000004D">
      <w:pPr>
        <w:pBdr>
          <w:top w:space="0" w:sz="0" w:val="nil"/>
          <w:left w:space="0" w:sz="0" w:val="nil"/>
          <w:bottom w:space="0" w:sz="0" w:val="nil"/>
          <w:right w:space="0" w:sz="0" w:val="nil"/>
          <w:between w:space="0" w:sz="0" w:val="nil"/>
        </w:pBdr>
        <w:jc w:val="both"/>
        <w:rPr>
          <w:rFonts w:ascii="Arial" w:cs="Arial" w:eastAsia="Arial" w:hAnsi="Arial"/>
          <w:sz w:val="24"/>
          <w:szCs w:val="24"/>
        </w:rPr>
      </w:pPr>
      <w:r w:rsidDel="00000000" w:rsidR="00000000" w:rsidRPr="00000000">
        <w:rPr>
          <w:color w:val="666666"/>
        </w:rPr>
        <w:drawing>
          <wp:inline distB="114300" distT="114300" distL="114300" distR="114300">
            <wp:extent cx="438150" cy="57150"/>
            <wp:effectExtent b="0" l="0" r="0" t="0"/>
            <wp:docPr descr="guion corto" id="2084319388" name="image6.png"/>
            <a:graphic>
              <a:graphicData uri="http://schemas.openxmlformats.org/drawingml/2006/picture">
                <pic:pic>
                  <pic:nvPicPr>
                    <pic:cNvPr descr="guion corto" id="0" name="image6.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2084319387"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208431938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Lógica de Sistemas</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208431939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08431939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1">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2084319389"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2084319385"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color w:val="039be5"/>
      <w:sz w:val="36"/>
      <w:szCs w:val="36"/>
    </w:rPr>
  </w:style>
  <w:style w:type="paragraph" w:styleId="Ttulo2">
    <w:name w:val="heading 2"/>
    <w:basedOn w:val="Normal"/>
    <w:next w:val="Normal"/>
    <w:link w:val="Ttulo2Car"/>
    <w:uiPriority w:val="9"/>
    <w:unhideWhenUsed w:val="1"/>
    <w:qFormat w:val="1"/>
    <w:pPr>
      <w:keepNext w:val="1"/>
      <w:keepLines w:val="1"/>
      <w:outlineLvl w:val="1"/>
    </w:pPr>
    <w:rPr>
      <w:color w:val="bf9000"/>
      <w:sz w:val="28"/>
      <w:szCs w:val="28"/>
    </w:rPr>
  </w:style>
  <w:style w:type="paragraph" w:styleId="Ttulo3">
    <w:name w:val="heading 3"/>
    <w:basedOn w:val="Normal"/>
    <w:next w:val="Normal"/>
    <w:uiPriority w:val="9"/>
    <w:unhideWhenUsed w:val="1"/>
    <w:qFormat w:val="1"/>
    <w:pPr>
      <w:keepNext w:val="1"/>
      <w:keepLines w:val="1"/>
      <w:outlineLvl w:val="2"/>
    </w:pPr>
    <w:rPr>
      <w:color w:val="008a05"/>
      <w:sz w:val="24"/>
      <w:szCs w:val="24"/>
    </w:rPr>
  </w:style>
  <w:style w:type="paragraph" w:styleId="Ttulo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before="1440" w:line="240" w:lineRule="auto"/>
    </w:pPr>
    <w:rPr>
      <w:b w:val="1"/>
      <w:color w:val="404040"/>
      <w:sz w:val="96"/>
      <w:szCs w:val="96"/>
    </w:rPr>
  </w:style>
  <w:style w:type="paragraph" w:styleId="Subttulo">
    <w:name w:val="Subtitle"/>
    <w:basedOn w:val="Normal"/>
    <w:next w:val="Normal"/>
    <w:uiPriority w:val="11"/>
    <w:qFormat w:val="1"/>
    <w:pPr>
      <w:keepNext w:val="1"/>
      <w:keepLines w:val="1"/>
      <w:spacing w:after="200"/>
    </w:pPr>
    <w:rPr>
      <w:sz w:val="32"/>
      <w:szCs w:val="32"/>
    </w:rPr>
  </w:style>
  <w:style w:type="paragraph" w:styleId="Encabezado">
    <w:name w:val="header"/>
    <w:basedOn w:val="Normal"/>
    <w:link w:val="EncabezadoCar"/>
    <w:uiPriority w:val="99"/>
    <w:unhideWhenUsed w:val="1"/>
    <w:rsid w:val="00C46454"/>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C46454"/>
  </w:style>
  <w:style w:type="paragraph" w:styleId="Piedepgina">
    <w:name w:val="footer"/>
    <w:basedOn w:val="Normal"/>
    <w:link w:val="PiedepginaCar"/>
    <w:uiPriority w:val="99"/>
    <w:unhideWhenUsed w:val="1"/>
    <w:rsid w:val="00C46454"/>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C46454"/>
  </w:style>
  <w:style w:type="character" w:styleId="Ttulo2Car" w:customStyle="1">
    <w:name w:val="Título 2 Car"/>
    <w:basedOn w:val="Fuentedeprrafopredeter"/>
    <w:link w:val="Ttulo2"/>
    <w:uiPriority w:val="9"/>
    <w:rsid w:val="00C46454"/>
    <w:rPr>
      <w:color w:val="bf9000"/>
      <w:sz w:val="28"/>
      <w:szCs w:val="28"/>
    </w:rPr>
  </w:style>
  <w:style w:type="paragraph" w:styleId="TtuloTDC">
    <w:name w:val="TOC Heading"/>
    <w:basedOn w:val="Ttulo1"/>
    <w:next w:val="Normal"/>
    <w:uiPriority w:val="39"/>
    <w:unhideWhenUsed w:val="1"/>
    <w:qFormat w:val="1"/>
    <w:rsid w:val="00672CC1"/>
    <w:pPr>
      <w:spacing w:before="240" w:line="259" w:lineRule="auto"/>
      <w:outlineLvl w:val="9"/>
    </w:pPr>
    <w:rPr>
      <w:rFonts w:asciiTheme="majorHAnsi" w:cstheme="majorBidi" w:eastAsiaTheme="majorEastAsia" w:hAnsiTheme="majorHAnsi"/>
      <w:color w:val="365f91" w:themeColor="accent1" w:themeShade="0000BF"/>
      <w:sz w:val="32"/>
      <w:szCs w:val="32"/>
      <w:lang w:val="es-GT"/>
    </w:rPr>
  </w:style>
  <w:style w:type="paragraph" w:styleId="TDC1">
    <w:name w:val="toc 1"/>
    <w:basedOn w:val="Normal"/>
    <w:next w:val="Normal"/>
    <w:autoRedefine w:val="1"/>
    <w:uiPriority w:val="39"/>
    <w:unhideWhenUsed w:val="1"/>
    <w:rsid w:val="00672CC1"/>
    <w:pPr>
      <w:spacing w:after="100"/>
    </w:pPr>
  </w:style>
  <w:style w:type="paragraph" w:styleId="TDC2">
    <w:name w:val="toc 2"/>
    <w:basedOn w:val="Normal"/>
    <w:next w:val="Normal"/>
    <w:autoRedefine w:val="1"/>
    <w:uiPriority w:val="39"/>
    <w:unhideWhenUsed w:val="1"/>
    <w:rsid w:val="00672CC1"/>
    <w:pPr>
      <w:spacing w:after="100"/>
      <w:ind w:left="220"/>
    </w:pPr>
  </w:style>
  <w:style w:type="character" w:styleId="Hipervnculo">
    <w:name w:val="Hyperlink"/>
    <w:basedOn w:val="Fuentedeprrafopredeter"/>
    <w:uiPriority w:val="99"/>
    <w:unhideWhenUsed w:val="1"/>
    <w:rsid w:val="00672CC1"/>
    <w:rPr>
      <w:color w:val="0000ff" w:themeColor="hyperlink"/>
      <w:u w:val="single"/>
    </w:rPr>
  </w:style>
  <w:style w:type="paragraph" w:styleId="Subtitle">
    <w:name w:val="Subtitle"/>
    <w:basedOn w:val="Normal"/>
    <w:next w:val="Normal"/>
    <w:pPr>
      <w:keepNext w:val="1"/>
      <w:keepLines w:val="1"/>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HgR6oPmIvOexRRo+tmLJayL7uw==">CgMxLjAyDmgucTE4dzFjMWtocGlpMg5oLm8yMXV5bWUwdndhbDIOaC5ub3docWk4d2lhaWIyDmguYnVmbDFpdHU4b25jMg5oLmxraXQycTN6ZHV3eDIOaC40b3dycHFubjhpaGYyDmguM25lYXk1ZDJwd2l0Mg5oLmxtZGQ2NGQwdHVraTIOaC5iaDV5ZjBocHlrNG8yDmguMXR6dXluZGZtdzBrMg5oLnQ2NG4yNTZ6aDJrazIOaC5ma2t5YWR4NHd6eDAyDmgubXJ5Y3BjNnNnMXBtMg5oLmhsYnBhcndmbXFqbTIOaC5uZHo2cXl6NDA1cWsyDmgucW9oemZqMTFxZWtmOAByITFtMHBuaTIycEs5YjFiR01iWU56ZjFDNVI0TzNKU3RT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2025-05-25T06:24:00Z</dcterms:created>
</cp:coreProperties>
</file>