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rFonts w:ascii="Proxima Nova" w:cs="Proxima Nova" w:eastAsia="Proxima Nova" w:hAnsi="Proxima Nova"/>
          <w:b w:val="1"/>
          <w:color w:val="f1c232"/>
          <w:sz w:val="96"/>
          <w:szCs w:val="96"/>
        </w:rPr>
      </w:pPr>
      <w:bookmarkStart w:colFirst="0" w:colLast="0" w:name="_heading=h.c02ps77ihx0r" w:id="0"/>
      <w:bookmarkEnd w:id="0"/>
      <w:r w:rsidDel="00000000" w:rsidR="00000000" w:rsidRPr="00000000">
        <w:rPr>
          <w:b w:val="0"/>
          <w:color w:val="039be5"/>
          <w:sz w:val="72"/>
          <w:szCs w:val="72"/>
          <w:rtl w:val="0"/>
        </w:rPr>
        <w:t xml:space="preserve">Tarea #2</w:t>
      </w:r>
      <w:r w:rsidDel="00000000" w:rsidR="00000000" w:rsidRPr="00000000">
        <w:rPr>
          <w:rFonts w:ascii="Proxima Nova" w:cs="Proxima Nova" w:eastAsia="Proxima Nova" w:hAnsi="Proxima Nova"/>
          <w:b w:val="1"/>
          <w:color w:val="404040"/>
          <w:sz w:val="96"/>
          <w:szCs w:val="96"/>
          <w:rtl w:val="0"/>
        </w:rPr>
        <w:br w:type="textWrapping"/>
      </w:r>
      <w:r w:rsidDel="00000000" w:rsidR="00000000" w:rsidRPr="00000000">
        <w:rPr>
          <w:color w:val="f1c232"/>
          <w:rtl w:val="0"/>
        </w:rPr>
        <w:t xml:space="preserve">Servicios de Azure</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3600" w:line="24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10" name="image3.png"/>
            <a:graphic>
              <a:graphicData uri="http://schemas.openxmlformats.org/drawingml/2006/picture">
                <pic:pic>
                  <pic:nvPicPr>
                    <pic:cNvPr descr="línea corta" id="0" name="image3.png"/>
                    <pic:cNvPicPr preferRelativeResize="0"/>
                  </pic:nvPicPr>
                  <pic:blipFill>
                    <a:blip r:embed="rId7"/>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before="0" w:line="276"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991100" cy="1079500"/>
            <wp:effectExtent b="0" l="0" r="0" t="0"/>
            <wp:docPr id="1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9911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jc w:val="center"/>
        <w:rPr>
          <w:rFonts w:ascii="Arial" w:cs="Arial" w:eastAsia="Arial" w:hAnsi="Arial"/>
          <w:b w:val="1"/>
          <w:color w:val="bf9000"/>
          <w:sz w:val="40"/>
          <w:szCs w:val="40"/>
        </w:rPr>
      </w:pPr>
      <w:r w:rsidDel="00000000" w:rsidR="00000000" w:rsidRPr="00000000">
        <w:rPr>
          <w:rFonts w:ascii="Arial" w:cs="Arial" w:eastAsia="Arial" w:hAnsi="Arial"/>
          <w:b w:val="1"/>
          <w:color w:val="bf9000"/>
          <w:sz w:val="40"/>
          <w:szCs w:val="40"/>
          <w:rtl w:val="0"/>
        </w:rPr>
        <w:t xml:space="preserve">PONDERACIÓN:  5</w:t>
      </w:r>
    </w:p>
    <w:p w:rsidR="00000000" w:rsidDel="00000000" w:rsidP="00000000" w:rsidRDefault="00000000" w:rsidRPr="00000000" w14:paraId="00000005">
      <w:pPr>
        <w:spacing w:after="240" w:before="240" w:line="276" w:lineRule="auto"/>
        <w:jc w:val="center"/>
        <w:rPr>
          <w:rFonts w:ascii="Arial" w:cs="Arial" w:eastAsia="Arial" w:hAnsi="Arial"/>
        </w:rPr>
      </w:pPr>
      <w:r w:rsidDel="00000000" w:rsidR="00000000" w:rsidRPr="00000000">
        <w:rPr>
          <w:rFonts w:ascii="Arial" w:cs="Arial" w:eastAsia="Arial" w:hAnsi="Arial"/>
          <w:b w:val="1"/>
          <w:color w:val="bf9000"/>
          <w:sz w:val="40"/>
          <w:szCs w:val="40"/>
          <w:rtl w:val="0"/>
        </w:rPr>
        <w:t xml:space="preserve">Horas Aproximadas:  1</w:t>
      </w: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sz w:val="32"/>
          <w:szCs w:val="32"/>
          <w:rtl w:val="0"/>
        </w:rPr>
        <w:br w:type="textWrapping"/>
      </w:r>
      <w:r w:rsidDel="00000000" w:rsidR="00000000" w:rsidRPr="00000000">
        <w:rPr>
          <w:rFonts w:ascii="Arial" w:cs="Arial" w:eastAsia="Arial" w:hAnsi="Arial"/>
          <w:rtl w:val="0"/>
        </w:rPr>
        <w:t xml:space="preserve">Universidad San Carlos de Guatemala</w:t>
      </w:r>
    </w:p>
    <w:p w:rsidR="00000000" w:rsidDel="00000000" w:rsidP="00000000" w:rsidRDefault="00000000" w:rsidRPr="00000000" w14:paraId="00000007">
      <w:pPr>
        <w:spacing w:before="0" w:line="276" w:lineRule="auto"/>
        <w:rPr>
          <w:rFonts w:ascii="Arial" w:cs="Arial" w:eastAsia="Arial" w:hAnsi="Arial"/>
        </w:rPr>
      </w:pPr>
      <w:r w:rsidDel="00000000" w:rsidR="00000000" w:rsidRPr="00000000">
        <w:rPr>
          <w:rFonts w:ascii="Arial" w:cs="Arial" w:eastAsia="Arial" w:hAnsi="Arial"/>
          <w:rtl w:val="0"/>
        </w:rPr>
        <w:t xml:space="preserve">Facultad de ingeniería.</w:t>
      </w:r>
    </w:p>
    <w:p w:rsidR="00000000" w:rsidDel="00000000" w:rsidP="00000000" w:rsidRDefault="00000000" w:rsidRPr="00000000" w14:paraId="00000008">
      <w:pPr>
        <w:spacing w:before="0" w:line="276" w:lineRule="auto"/>
        <w:rPr>
          <w:sz w:val="32"/>
          <w:szCs w:val="32"/>
        </w:rPr>
      </w:pPr>
      <w:r w:rsidDel="00000000" w:rsidR="00000000" w:rsidRPr="00000000">
        <w:rPr>
          <w:rFonts w:ascii="Arial" w:cs="Arial" w:eastAsia="Arial" w:hAnsi="Arial"/>
          <w:rtl w:val="0"/>
        </w:rPr>
        <w:t xml:space="preserve">Ingeniería en ciencias y sistemas</w:t>
      </w: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before="200" w:line="300"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A">
      <w:pPr>
        <w:pStyle w:val="Heading1"/>
        <w:rPr/>
      </w:pPr>
      <w:bookmarkStart w:colFirst="0" w:colLast="0" w:name="_heading=h.n5ypyrc1b6vt" w:id="1"/>
      <w:bookmarkEnd w:id="1"/>
      <w:r w:rsidDel="00000000" w:rsidR="00000000" w:rsidRPr="00000000">
        <w:rPr>
          <w:rtl w:val="0"/>
        </w:rPr>
        <w:t xml:space="preserve">Introducción</w:t>
      </w:r>
    </w:p>
    <w:p w:rsidR="00000000" w:rsidDel="00000000" w:rsidP="00000000" w:rsidRDefault="00000000" w:rsidRPr="00000000" w14:paraId="0000000B">
      <w:pPr>
        <w:spacing w:after="240" w:before="240" w:lineRule="auto"/>
        <w:rPr/>
      </w:pPr>
      <w:r w:rsidDel="00000000" w:rsidR="00000000" w:rsidRPr="00000000">
        <w:rPr>
          <w:b w:val="1"/>
          <w:rtl w:val="0"/>
        </w:rPr>
        <w:t xml:space="preserve">Objetivo:</w:t>
      </w:r>
      <w:r w:rsidDel="00000000" w:rsidR="00000000" w:rsidRPr="00000000">
        <w:rPr>
          <w:rtl w:val="0"/>
        </w:rPr>
        <w:t xml:space="preserve"> Que el estudiante descubra nuevos servicios de Azure a través de la investigación, documentación, práctica y exposición.</w:t>
      </w:r>
    </w:p>
    <w:p w:rsidR="00000000" w:rsidDel="00000000" w:rsidP="00000000" w:rsidRDefault="00000000" w:rsidRPr="00000000" w14:paraId="0000000C">
      <w:pPr>
        <w:spacing w:after="240" w:before="240" w:lineRule="auto"/>
        <w:rPr/>
      </w:pPr>
      <w:r w:rsidDel="00000000" w:rsidR="00000000" w:rsidRPr="00000000">
        <w:rPr>
          <w:rtl w:val="0"/>
        </w:rPr>
        <w:t xml:space="preserve">Azure ofrece una amplia gama de servicios que abarcan cómputo, almacenamiento, bases de datos, inteligencia artificial, análisis, redes, DevOps, y más. </w:t>
      </w:r>
    </w:p>
    <w:p w:rsidR="00000000" w:rsidDel="00000000" w:rsidP="00000000" w:rsidRDefault="00000000" w:rsidRPr="00000000" w14:paraId="0000000D">
      <w:pPr>
        <w:spacing w:after="240" w:before="240" w:lineRule="auto"/>
        <w:rPr/>
      </w:pPr>
      <w:r w:rsidDel="00000000" w:rsidR="00000000" w:rsidRPr="00000000">
        <w:rPr>
          <w:rtl w:val="0"/>
        </w:rPr>
        <w:t xml:space="preserve">Investigar y comunicar de forma clara el valor y funcionamiento de un servicio en la nube es una habilidad crucial en el ámbito profesional, esta tarea fortalece competencias en </w:t>
      </w:r>
      <w:r w:rsidDel="00000000" w:rsidR="00000000" w:rsidRPr="00000000">
        <w:rPr>
          <w:b w:val="1"/>
          <w:rtl w:val="0"/>
        </w:rPr>
        <w:t xml:space="preserve">análisis técnico</w:t>
      </w:r>
      <w:r w:rsidDel="00000000" w:rsidR="00000000" w:rsidRPr="00000000">
        <w:rPr>
          <w:rtl w:val="0"/>
        </w:rPr>
        <w:t xml:space="preserve">, </w:t>
      </w:r>
      <w:r w:rsidDel="00000000" w:rsidR="00000000" w:rsidRPr="00000000">
        <w:rPr>
          <w:b w:val="1"/>
          <w:rtl w:val="0"/>
        </w:rPr>
        <w:t xml:space="preserve">comunicación efectiva</w:t>
      </w:r>
      <w:r w:rsidDel="00000000" w:rsidR="00000000" w:rsidRPr="00000000">
        <w:rPr>
          <w:rtl w:val="0"/>
        </w:rPr>
        <w:t xml:space="preserve">, y </w:t>
      </w:r>
      <w:r w:rsidDel="00000000" w:rsidR="00000000" w:rsidRPr="00000000">
        <w:rPr>
          <w:b w:val="1"/>
          <w:rtl w:val="0"/>
        </w:rPr>
        <w:t xml:space="preserve">selección de tecnologías adecuadas</w:t>
      </w:r>
      <w:r w:rsidDel="00000000" w:rsidR="00000000" w:rsidRPr="00000000">
        <w:rPr>
          <w:rtl w:val="0"/>
        </w:rPr>
        <w:t xml:space="preserve"> según el contexto, además de que permite al estudiante descubrir nuevas herramientas relevantes para su perfil o proyección profesional.</w:t>
      </w:r>
    </w:p>
    <w:p w:rsidR="00000000" w:rsidDel="00000000" w:rsidP="00000000" w:rsidRDefault="00000000" w:rsidRPr="00000000" w14:paraId="0000000E">
      <w:pPr>
        <w:spacing w:after="240" w:before="240" w:lineRule="auto"/>
        <w:rPr>
          <w:b w:val="1"/>
        </w:rPr>
      </w:pPr>
      <w:r w:rsidDel="00000000" w:rsidR="00000000" w:rsidRPr="00000000">
        <w:rPr>
          <w:b w:val="1"/>
          <w:rtl w:val="0"/>
        </w:rPr>
        <w:t xml:space="preserve">Relación con el curso</w:t>
      </w:r>
    </w:p>
    <w:p w:rsidR="00000000" w:rsidDel="00000000" w:rsidP="00000000" w:rsidRDefault="00000000" w:rsidRPr="00000000" w14:paraId="0000000F">
      <w:pPr>
        <w:spacing w:after="240" w:before="240" w:lineRule="auto"/>
        <w:rPr/>
      </w:pPr>
      <w:r w:rsidDel="00000000" w:rsidR="00000000" w:rsidRPr="00000000">
        <w:rPr>
          <w:rtl w:val="0"/>
        </w:rPr>
        <w:t xml:space="preserve">Esta actividad se alinea con los objetivos del curso ya que impulsa el conocimiento autónomo de servicios cloud, fomenta la capacidad de análisis y exposición técnica, y permite a los estudiantes explorar áreas de especialización en el ecosistema Azure. </w:t>
      </w:r>
    </w:p>
    <w:p w:rsidR="00000000" w:rsidDel="00000000" w:rsidP="00000000" w:rsidRDefault="00000000" w:rsidRPr="00000000" w14:paraId="00000010">
      <w:pPr>
        <w:spacing w:after="240" w:before="240" w:lineRule="auto"/>
        <w:rPr/>
      </w:pPr>
      <w:r w:rsidDel="00000000" w:rsidR="00000000" w:rsidRPr="00000000">
        <w:rPr>
          <w:rtl w:val="0"/>
        </w:rPr>
        <w:t xml:space="preserve">Asimismo, refuerza la comprensión de cómo se estructura y ofrece la nube como plataforma de soluciones, preparando al estudiante para roles donde el conocimiento específico de servicios cloud es clave.</w:t>
      </w:r>
    </w:p>
    <w:p w:rsidR="00000000" w:rsidDel="00000000" w:rsidP="00000000" w:rsidRDefault="00000000" w:rsidRPr="00000000" w14:paraId="00000011">
      <w:pPr>
        <w:pStyle w:val="Heading1"/>
        <w:rPr/>
      </w:pPr>
      <w:bookmarkStart w:colFirst="0" w:colLast="0" w:name="_heading=h.ef0wqeum9alp" w:id="2"/>
      <w:bookmarkEnd w:id="2"/>
      <w:r w:rsidDel="00000000" w:rsidR="00000000" w:rsidRPr="00000000">
        <w:rPr>
          <w:rtl w:val="0"/>
        </w:rPr>
        <w:t xml:space="preserve">Competencia(s)</w:t>
      </w:r>
    </w:p>
    <w:p w:rsidR="00000000" w:rsidDel="00000000" w:rsidP="00000000" w:rsidRDefault="00000000" w:rsidRPr="00000000" w14:paraId="00000012">
      <w:pPr>
        <w:numPr>
          <w:ilvl w:val="0"/>
          <w:numId w:val="3"/>
        </w:numPr>
        <w:spacing w:after="0" w:afterAutospacing="0"/>
        <w:ind w:left="720" w:hanging="360"/>
        <w:rPr>
          <w:u w:val="none"/>
        </w:rPr>
      </w:pPr>
      <w:r w:rsidDel="00000000" w:rsidR="00000000" w:rsidRPr="00000000">
        <w:rPr>
          <w:rtl w:val="0"/>
        </w:rPr>
        <w:t xml:space="preserve">Explica el concepto de  Cloud Computing, sus modelos de servicio y las ventajas y limitaciones de distintos proveedores Cloud  mediante ejemplos cotidianos, casos de uso empresarial y comparativas para el desarrollo de infraestructuras escalables y rentables. </w:t>
      </w:r>
    </w:p>
    <w:p w:rsidR="00000000" w:rsidDel="00000000" w:rsidP="00000000" w:rsidRDefault="00000000" w:rsidRPr="00000000" w14:paraId="00000013">
      <w:pPr>
        <w:numPr>
          <w:ilvl w:val="0"/>
          <w:numId w:val="3"/>
        </w:numPr>
        <w:spacing w:after="0" w:afterAutospacing="0" w:before="0" w:beforeAutospacing="0"/>
        <w:ind w:left="720" w:hanging="360"/>
        <w:rPr>
          <w:u w:val="none"/>
        </w:rPr>
      </w:pPr>
      <w:r w:rsidDel="00000000" w:rsidR="00000000" w:rsidRPr="00000000">
        <w:rPr>
          <w:rtl w:val="0"/>
        </w:rPr>
        <w:t xml:space="preserve">Implementa servicios básicos de Cloud utilizando Amazon EC2, Amazon RDS, Amazon S3, Azure Virtual Machines, Azure SQL, Azure Blob Storage, Azure App Services y Azure Logic Apps para desplegar aplicaciones básicas, considerando la configuración de redes, seguridad y escalabilidad. </w:t>
      </w:r>
    </w:p>
    <w:p w:rsidR="00000000" w:rsidDel="00000000" w:rsidP="00000000" w:rsidRDefault="00000000" w:rsidRPr="00000000" w14:paraId="00000014">
      <w:pPr>
        <w:numPr>
          <w:ilvl w:val="0"/>
          <w:numId w:val="3"/>
        </w:numPr>
        <w:spacing w:before="0" w:beforeAutospacing="0"/>
        <w:ind w:left="720" w:hanging="360"/>
        <w:rPr>
          <w:u w:val="none"/>
        </w:rPr>
      </w:pPr>
      <w:r w:rsidDel="00000000" w:rsidR="00000000" w:rsidRPr="00000000">
        <w:rPr>
          <w:rtl w:val="0"/>
        </w:rPr>
        <w:t xml:space="preserve">Aplica principios básicos de ingeniería a través de conceptos de Cloud Computing para el desarrollo de aplicaciones básicas </w:t>
      </w:r>
    </w:p>
    <w:p w:rsidR="00000000" w:rsidDel="00000000" w:rsidP="00000000" w:rsidRDefault="00000000" w:rsidRPr="00000000" w14:paraId="00000015">
      <w:pPr>
        <w:pStyle w:val="Heading1"/>
        <w:rPr/>
      </w:pPr>
      <w:bookmarkStart w:colFirst="0" w:colLast="0" w:name="_heading=h.5dlpagayb4fj" w:id="3"/>
      <w:bookmarkEnd w:id="3"/>
      <w:r w:rsidDel="00000000" w:rsidR="00000000" w:rsidRPr="00000000">
        <w:rPr>
          <w:rtl w:val="0"/>
        </w:rPr>
        <w:t xml:space="preserve">Contenido</w:t>
      </w:r>
    </w:p>
    <w:p w:rsidR="00000000" w:rsidDel="00000000" w:rsidP="00000000" w:rsidRDefault="00000000" w:rsidRPr="00000000" w14:paraId="00000016">
      <w:pPr>
        <w:rPr/>
      </w:pPr>
      <w:r w:rsidDel="00000000" w:rsidR="00000000" w:rsidRPr="00000000">
        <w:rPr>
          <w:rtl w:val="0"/>
        </w:rPr>
        <w:t xml:space="preserve">Con la intención de que el estudiante amplíe su conocimiento sobre servicios Cloud de otros proveedores se les solicita realizar una investigación de una lista seleccionada de servicios de Azure que se compartirá dentro de los laboratorios.</w:t>
      </w:r>
    </w:p>
    <w:p w:rsidR="00000000" w:rsidDel="00000000" w:rsidP="00000000" w:rsidRDefault="00000000" w:rsidRPr="00000000" w14:paraId="00000017">
      <w:pPr>
        <w:rPr/>
      </w:pPr>
      <w:r w:rsidDel="00000000" w:rsidR="00000000" w:rsidRPr="00000000">
        <w:rPr>
          <w:rtl w:val="0"/>
        </w:rPr>
        <w:t xml:space="preserve">De este servicio deberán realizar una exposición </w:t>
      </w:r>
      <w:r w:rsidDel="00000000" w:rsidR="00000000" w:rsidRPr="00000000">
        <w:rPr>
          <w:b w:val="1"/>
          <w:rtl w:val="0"/>
        </w:rPr>
        <w:t xml:space="preserve">no mayor de 10 minutos</w:t>
      </w:r>
      <w:r w:rsidDel="00000000" w:rsidR="00000000" w:rsidRPr="00000000">
        <w:rPr>
          <w:rtl w:val="0"/>
        </w:rPr>
        <w:t xml:space="preserve"> que cubra las siguientes preguntas:</w:t>
      </w:r>
    </w:p>
    <w:p w:rsidR="00000000" w:rsidDel="00000000" w:rsidP="00000000" w:rsidRDefault="00000000" w:rsidRPr="00000000" w14:paraId="00000018">
      <w:pPr>
        <w:numPr>
          <w:ilvl w:val="0"/>
          <w:numId w:val="4"/>
        </w:numPr>
        <w:spacing w:after="0" w:afterAutospacing="0"/>
        <w:ind w:left="720" w:hanging="360"/>
      </w:pPr>
      <w:r w:rsidDel="00000000" w:rsidR="00000000" w:rsidRPr="00000000">
        <w:rPr>
          <w:rtl w:val="0"/>
        </w:rPr>
        <w:t xml:space="preserve">¿Qué hace el servicio?</w:t>
      </w:r>
    </w:p>
    <w:p w:rsidR="00000000" w:rsidDel="00000000" w:rsidP="00000000" w:rsidRDefault="00000000" w:rsidRPr="00000000" w14:paraId="00000019">
      <w:pPr>
        <w:numPr>
          <w:ilvl w:val="0"/>
          <w:numId w:val="4"/>
        </w:numPr>
        <w:spacing w:after="0" w:afterAutospacing="0" w:before="0" w:beforeAutospacing="0"/>
        <w:ind w:left="720" w:hanging="360"/>
      </w:pPr>
      <w:r w:rsidDel="00000000" w:rsidR="00000000" w:rsidRPr="00000000">
        <w:rPr>
          <w:rtl w:val="0"/>
        </w:rPr>
        <w:t xml:space="preserve">¿Cómo funciona a nivel general?</w:t>
      </w:r>
    </w:p>
    <w:p w:rsidR="00000000" w:rsidDel="00000000" w:rsidP="00000000" w:rsidRDefault="00000000" w:rsidRPr="00000000" w14:paraId="0000001A">
      <w:pPr>
        <w:numPr>
          <w:ilvl w:val="0"/>
          <w:numId w:val="4"/>
        </w:numPr>
        <w:spacing w:after="0" w:afterAutospacing="0" w:before="0" w:beforeAutospacing="0"/>
        <w:ind w:left="720" w:hanging="360"/>
      </w:pPr>
      <w:r w:rsidDel="00000000" w:rsidR="00000000" w:rsidRPr="00000000">
        <w:rPr>
          <w:rtl w:val="0"/>
        </w:rPr>
        <w:t xml:space="preserve">¿Qué problemas resuelve o qué necesidades atiende?</w:t>
      </w:r>
    </w:p>
    <w:p w:rsidR="00000000" w:rsidDel="00000000" w:rsidP="00000000" w:rsidRDefault="00000000" w:rsidRPr="00000000" w14:paraId="0000001B">
      <w:pPr>
        <w:numPr>
          <w:ilvl w:val="0"/>
          <w:numId w:val="4"/>
        </w:numPr>
        <w:spacing w:before="0" w:beforeAutospacing="0"/>
        <w:ind w:left="720" w:hanging="360"/>
      </w:pPr>
      <w:r w:rsidDel="00000000" w:rsidR="00000000" w:rsidRPr="00000000">
        <w:rPr>
          <w:rtl w:val="0"/>
        </w:rPr>
        <w:t xml:space="preserve">¿En qué contextos o industrias se utiliza comúnmente?</w:t>
      </w:r>
    </w:p>
    <w:p w:rsidR="00000000" w:rsidDel="00000000" w:rsidP="00000000" w:rsidRDefault="00000000" w:rsidRPr="00000000" w14:paraId="0000001C">
      <w:pPr>
        <w:pStyle w:val="Heading1"/>
        <w:rPr/>
      </w:pPr>
      <w:bookmarkStart w:colFirst="0" w:colLast="0" w:name="_heading=h.loat4p3dhr97" w:id="4"/>
      <w:bookmarkEnd w:id="4"/>
      <w:r w:rsidDel="00000000" w:rsidR="00000000" w:rsidRPr="00000000">
        <w:rPr>
          <w:rtl w:val="0"/>
        </w:rPr>
        <w:t xml:space="preserve">Recursos Adicionales</w:t>
      </w:r>
    </w:p>
    <w:p w:rsidR="00000000" w:rsidDel="00000000" w:rsidP="00000000" w:rsidRDefault="00000000" w:rsidRPr="00000000" w14:paraId="0000001D">
      <w:pPr>
        <w:numPr>
          <w:ilvl w:val="0"/>
          <w:numId w:val="1"/>
        </w:numPr>
        <w:spacing w:after="240" w:before="240" w:lineRule="auto"/>
        <w:ind w:left="720" w:hanging="360"/>
        <w:rPr>
          <w:b w:val="1"/>
        </w:rPr>
      </w:pPr>
      <w:r w:rsidDel="00000000" w:rsidR="00000000" w:rsidRPr="00000000">
        <w:rPr>
          <w:b w:val="1"/>
          <w:rtl w:val="0"/>
        </w:rPr>
        <w:t xml:space="preserve">Página oficial de Azure: </w:t>
      </w:r>
      <w:hyperlink r:id="rId9">
        <w:r w:rsidDel="00000000" w:rsidR="00000000" w:rsidRPr="00000000">
          <w:rPr>
            <w:color w:val="1155cc"/>
            <w:u w:val="single"/>
            <w:rtl w:val="0"/>
          </w:rPr>
          <w:t xml:space="preserve">https://azure.microsoft.com/es-es</w:t>
        </w:r>
      </w:hyperlink>
      <w:r w:rsidDel="00000000" w:rsidR="00000000" w:rsidRPr="00000000">
        <w:rPr>
          <w:rtl w:val="0"/>
        </w:rPr>
      </w:r>
    </w:p>
    <w:p w:rsidR="00000000" w:rsidDel="00000000" w:rsidP="00000000" w:rsidRDefault="00000000" w:rsidRPr="00000000" w14:paraId="0000001E">
      <w:pPr>
        <w:pStyle w:val="Heading1"/>
        <w:pageBreakBefore w:val="0"/>
        <w:pBdr>
          <w:top w:space="0" w:sz="0" w:val="nil"/>
          <w:left w:space="0" w:sz="0" w:val="nil"/>
          <w:bottom w:space="0" w:sz="0" w:val="nil"/>
          <w:right w:space="0" w:sz="0" w:val="nil"/>
          <w:between w:space="0" w:sz="0" w:val="nil"/>
        </w:pBdr>
        <w:shd w:fill="auto" w:val="clear"/>
        <w:spacing w:before="480" w:line="300" w:lineRule="auto"/>
        <w:rPr/>
      </w:pPr>
      <w:bookmarkStart w:colFirst="0" w:colLast="0" w:name="_heading=h.i944vkfzp8b0" w:id="5"/>
      <w:bookmarkEnd w:id="5"/>
      <w:r w:rsidDel="00000000" w:rsidR="00000000" w:rsidRPr="00000000">
        <w:rPr>
          <w:rtl w:val="0"/>
        </w:rPr>
        <w:t xml:space="preserve">Forma de entrega</w:t>
      </w:r>
    </w:p>
    <w:p w:rsidR="00000000" w:rsidDel="00000000" w:rsidP="00000000" w:rsidRDefault="00000000" w:rsidRPr="00000000" w14:paraId="0000001F">
      <w:pPr>
        <w:rPr/>
      </w:pPr>
      <w:r w:rsidDel="00000000" w:rsidR="00000000" w:rsidRPr="00000000">
        <w:rPr>
          <w:rtl w:val="0"/>
        </w:rPr>
        <w:t xml:space="preserve">El estudiante deberá entregar su presentación en formato PDF en el entregable de UEDI, además de una exposición dentro de la clase del laboratorio.</w:t>
      </w:r>
      <w:r w:rsidDel="00000000" w:rsidR="00000000" w:rsidRPr="00000000">
        <w:rPr>
          <w:rtl w:val="0"/>
        </w:rPr>
      </w:r>
    </w:p>
    <w:p w:rsidR="00000000" w:rsidDel="00000000" w:rsidP="00000000" w:rsidRDefault="00000000" w:rsidRPr="00000000" w14:paraId="00000020">
      <w:pPr>
        <w:pStyle w:val="Heading1"/>
        <w:rPr/>
      </w:pPr>
      <w:bookmarkStart w:colFirst="0" w:colLast="0" w:name="_heading=h.e3gxv212ybga" w:id="6"/>
      <w:bookmarkEnd w:id="6"/>
      <w:r w:rsidDel="00000000" w:rsidR="00000000" w:rsidRPr="00000000">
        <w:rPr>
          <w:rtl w:val="0"/>
        </w:rPr>
        <w:t xml:space="preserve">Fecha de entrega</w:t>
      </w:r>
    </w:p>
    <w:p w:rsidR="00000000" w:rsidDel="00000000" w:rsidP="00000000" w:rsidRDefault="00000000" w:rsidRPr="00000000" w14:paraId="00000021">
      <w:pPr>
        <w:rPr/>
      </w:pPr>
      <w:r w:rsidDel="00000000" w:rsidR="00000000" w:rsidRPr="00000000">
        <w:rPr>
          <w:rtl w:val="0"/>
        </w:rPr>
        <w:t xml:space="preserve">Se realizarán entregas periódicas en UEDI según los grupos vayan presentando, esto se hará durante las siguientes fechas:</w:t>
      </w:r>
      <w:r w:rsidDel="00000000" w:rsidR="00000000" w:rsidRPr="00000000">
        <w:rPr>
          <w:rtl w:val="0"/>
        </w:rPr>
      </w:r>
    </w:p>
    <w:p w:rsidR="00000000" w:rsidDel="00000000" w:rsidP="00000000" w:rsidRDefault="00000000" w:rsidRPr="00000000" w14:paraId="00000022">
      <w:pPr>
        <w:rPr>
          <w:color w:val="666666"/>
        </w:rPr>
      </w:pPr>
      <w:r w:rsidDel="00000000" w:rsidR="00000000" w:rsidRPr="00000000">
        <w:rPr>
          <w:color w:val="666666"/>
          <w:rtl w:val="0"/>
        </w:rPr>
        <w:t xml:space="preserve">Junio xx del 2025 hasta el xx de Septiembre del 2025</w:t>
      </w:r>
      <w:r w:rsidDel="00000000" w:rsidR="00000000" w:rsidRPr="00000000">
        <w:rPr>
          <w:rtl w:val="0"/>
        </w:rPr>
      </w:r>
    </w:p>
    <w:p w:rsidR="00000000" w:rsidDel="00000000" w:rsidP="00000000" w:rsidRDefault="00000000" w:rsidRPr="00000000" w14:paraId="00000023">
      <w:pPr>
        <w:rPr>
          <w:color w:val="666666"/>
        </w:rPr>
      </w:pPr>
      <w:r w:rsidDel="00000000" w:rsidR="00000000" w:rsidRPr="00000000">
        <w:rPr>
          <w:rtl w:val="0"/>
        </w:rPr>
      </w:r>
    </w:p>
    <w:p w:rsidR="00000000" w:rsidDel="00000000" w:rsidP="00000000" w:rsidRDefault="00000000" w:rsidRPr="00000000" w14:paraId="00000024">
      <w:pPr>
        <w:rPr>
          <w:color w:val="666666"/>
        </w:rPr>
      </w:pPr>
      <w:r w:rsidDel="00000000" w:rsidR="00000000" w:rsidRPr="00000000">
        <w:rPr>
          <w:rtl w:val="0"/>
        </w:rPr>
      </w:r>
    </w:p>
    <w:p w:rsidR="00000000" w:rsidDel="00000000" w:rsidP="00000000" w:rsidRDefault="00000000" w:rsidRPr="00000000" w14:paraId="00000025">
      <w:pPr>
        <w:rPr>
          <w:color w:val="666666"/>
        </w:rPr>
      </w:pPr>
      <w:r w:rsidDel="00000000" w:rsidR="00000000" w:rsidRPr="00000000">
        <w:rPr>
          <w:rtl w:val="0"/>
        </w:rPr>
      </w:r>
    </w:p>
    <w:p w:rsidR="00000000" w:rsidDel="00000000" w:rsidP="00000000" w:rsidRDefault="00000000" w:rsidRPr="00000000" w14:paraId="00000026">
      <w:pPr>
        <w:pStyle w:val="Heading1"/>
        <w:rPr>
          <w:color w:val="666666"/>
        </w:rPr>
      </w:pPr>
      <w:bookmarkStart w:colFirst="0" w:colLast="0" w:name="_heading=h.c7hns3ac9z3h" w:id="7"/>
      <w:bookmarkEnd w:id="7"/>
      <w:r w:rsidDel="00000000" w:rsidR="00000000" w:rsidRPr="00000000">
        <w:rPr>
          <w:rtl w:val="0"/>
        </w:rPr>
        <w:t xml:space="preserve">Rúbrica de Calificación</w:t>
      </w:r>
      <w:r w:rsidDel="00000000" w:rsidR="00000000" w:rsidRPr="00000000">
        <w:rPr>
          <w:rtl w:val="0"/>
        </w:rPr>
      </w:r>
    </w:p>
    <w:p w:rsidR="00000000" w:rsidDel="00000000" w:rsidP="00000000" w:rsidRDefault="00000000" w:rsidRPr="00000000" w14:paraId="00000027">
      <w:pPr>
        <w:spacing w:before="0" w:line="276" w:lineRule="auto"/>
        <w:rPr>
          <w:rFonts w:ascii="Arial" w:cs="Arial" w:eastAsia="Arial" w:hAnsi="Arial"/>
        </w:rPr>
      </w:pPr>
      <w:r w:rsidDel="00000000" w:rsidR="00000000" w:rsidRPr="00000000">
        <w:rPr>
          <w:rtl w:val="0"/>
        </w:rPr>
      </w:r>
    </w:p>
    <w:tbl>
      <w:tblPr>
        <w:tblStyle w:val="Table1"/>
        <w:tblW w:w="9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3795"/>
        <w:gridCol w:w="3120"/>
        <w:tblGridChange w:id="0">
          <w:tblGrid>
            <w:gridCol w:w="2325"/>
            <w:gridCol w:w="3795"/>
            <w:gridCol w:w="3120"/>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before="0" w:line="276" w:lineRule="auto"/>
              <w:jc w:val="center"/>
              <w:rPr>
                <w:rFonts w:ascii="Arial" w:cs="Arial" w:eastAsia="Arial" w:hAnsi="Arial"/>
              </w:rPr>
            </w:pPr>
            <w:r w:rsidDel="00000000" w:rsidR="00000000" w:rsidRPr="00000000">
              <w:rPr>
                <w:rFonts w:ascii="Arial" w:cs="Arial" w:eastAsia="Arial" w:hAnsi="Arial"/>
                <w:b w:val="1"/>
                <w:rtl w:val="0"/>
              </w:rPr>
              <w:t xml:space="preserve">Criterio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before="0" w:line="276" w:lineRule="auto"/>
              <w:jc w:val="center"/>
              <w:rPr>
                <w:rFonts w:ascii="Arial" w:cs="Arial" w:eastAsia="Arial" w:hAnsi="Arial"/>
              </w:rPr>
            </w:pPr>
            <w:r w:rsidDel="00000000" w:rsidR="00000000" w:rsidRPr="00000000">
              <w:rPr>
                <w:rFonts w:ascii="Arial" w:cs="Arial" w:eastAsia="Arial" w:hAnsi="Arial"/>
                <w:b w:val="1"/>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before="0" w:line="276" w:lineRule="auto"/>
              <w:jc w:val="center"/>
              <w:rPr>
                <w:rFonts w:ascii="Arial" w:cs="Arial" w:eastAsia="Arial" w:hAnsi="Arial"/>
              </w:rPr>
            </w:pPr>
            <w:r w:rsidDel="00000000" w:rsidR="00000000" w:rsidRPr="00000000">
              <w:rPr>
                <w:rFonts w:ascii="Arial" w:cs="Arial" w:eastAsia="Arial" w:hAnsi="Arial"/>
                <w:b w:val="1"/>
                <w:rtl w:val="0"/>
              </w:rPr>
              <w:t xml:space="preserve">Puntos Máximos</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pacing w:before="0" w:line="276" w:lineRule="auto"/>
              <w:jc w:val="center"/>
              <w:rPr>
                <w:rFonts w:ascii="Arial" w:cs="Arial" w:eastAsia="Arial" w:hAnsi="Arial"/>
                <w:b w:val="1"/>
              </w:rPr>
            </w:pPr>
            <w:r w:rsidDel="00000000" w:rsidR="00000000" w:rsidRPr="00000000">
              <w:rPr>
                <w:rFonts w:ascii="Arial" w:cs="Arial" w:eastAsia="Arial" w:hAnsi="Arial"/>
                <w:b w:val="1"/>
                <w:rtl w:val="0"/>
              </w:rPr>
              <w:t xml:space="preserve">Calidad de Investigación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Se responden todas las preguntas solicitadas para la presentación de manera clara y concisa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0.7</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pacing w:before="0" w:line="276" w:lineRule="auto"/>
              <w:jc w:val="center"/>
              <w:rPr>
                <w:rFonts w:ascii="Arial" w:cs="Arial" w:eastAsia="Arial" w:hAnsi="Arial"/>
                <w:b w:val="1"/>
              </w:rPr>
            </w:pPr>
            <w:r w:rsidDel="00000000" w:rsidR="00000000" w:rsidRPr="00000000">
              <w:rPr>
                <w:rFonts w:ascii="Arial" w:cs="Arial" w:eastAsia="Arial" w:hAnsi="Arial"/>
                <w:b w:val="1"/>
                <w:rtl w:val="0"/>
              </w:rPr>
              <w:t xml:space="preserve">Duración de presentación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La exposición no tiene una duración mayor a 10 minutos.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before="0" w:line="276" w:lineRule="auto"/>
              <w:jc w:val="center"/>
              <w:rPr>
                <w:rFonts w:ascii="Arial" w:cs="Arial" w:eastAsia="Arial" w:hAnsi="Arial"/>
              </w:rPr>
            </w:pPr>
            <w:r w:rsidDel="00000000" w:rsidR="00000000" w:rsidRPr="00000000">
              <w:rPr>
                <w:rFonts w:ascii="Arial" w:cs="Arial" w:eastAsia="Arial" w:hAnsi="Arial"/>
                <w:rtl w:val="0"/>
              </w:rPr>
              <w:t xml:space="preserve">0.3</w:t>
            </w:r>
          </w:p>
        </w:tc>
      </w:tr>
    </w:tbl>
    <w:p w:rsidR="00000000" w:rsidDel="00000000" w:rsidP="00000000" w:rsidRDefault="00000000" w:rsidRPr="00000000" w14:paraId="00000031">
      <w:pPr>
        <w:spacing w:before="0" w:line="276" w:lineRule="auto"/>
        <w:rPr>
          <w:color w:val="666666"/>
        </w:rPr>
      </w:pPr>
      <w:r w:rsidDel="00000000" w:rsidR="00000000" w:rsidRPr="00000000">
        <w:rPr>
          <w:rtl w:val="0"/>
        </w:rPr>
      </w:r>
    </w:p>
    <w:p w:rsidR="00000000" w:rsidDel="00000000" w:rsidP="00000000" w:rsidRDefault="00000000" w:rsidRPr="00000000" w14:paraId="00000032">
      <w:pPr>
        <w:pStyle w:val="Heading1"/>
        <w:rPr/>
      </w:pPr>
      <w:bookmarkStart w:colFirst="0" w:colLast="0" w:name="_heading=h.kwr889qbnbdl" w:id="8"/>
      <w:bookmarkEnd w:id="8"/>
      <w:r w:rsidDel="00000000" w:rsidR="00000000" w:rsidRPr="00000000">
        <w:rPr>
          <w:rtl w:val="0"/>
        </w:rPr>
        <w:t xml:space="preserve">Valores</w:t>
      </w:r>
    </w:p>
    <w:p w:rsidR="00000000" w:rsidDel="00000000" w:rsidP="00000000" w:rsidRDefault="00000000" w:rsidRPr="00000000" w14:paraId="00000033">
      <w:pPr>
        <w:rPr/>
      </w:pPr>
      <w:r w:rsidDel="00000000" w:rsidR="00000000" w:rsidRPr="00000000">
        <w:rPr>
          <w:rtl w:val="0"/>
        </w:rPr>
        <w:t xml:space="preserve">Para el desarrollo de esta hoja de trabajo se espera que el estudiante demuestre responsabilidad e iniciativa académica.</w:t>
      </w:r>
    </w:p>
    <w:p w:rsidR="00000000" w:rsidDel="00000000" w:rsidP="00000000" w:rsidRDefault="00000000" w:rsidRPr="00000000" w14:paraId="00000034">
      <w:pPr>
        <w:numPr>
          <w:ilvl w:val="0"/>
          <w:numId w:val="2"/>
        </w:numPr>
        <w:spacing w:after="0" w:afterAutospacing="0"/>
        <w:ind w:left="720" w:hanging="360"/>
        <w:rPr>
          <w:b w:val="1"/>
        </w:rPr>
      </w:pPr>
      <w:r w:rsidDel="00000000" w:rsidR="00000000" w:rsidRPr="00000000">
        <w:rPr>
          <w:b w:val="1"/>
          <w:rtl w:val="0"/>
        </w:rPr>
        <w:t xml:space="preserve">Entregas a tiempo</w:t>
      </w:r>
    </w:p>
    <w:p w:rsidR="00000000" w:rsidDel="00000000" w:rsidP="00000000" w:rsidRDefault="00000000" w:rsidRPr="00000000" w14:paraId="00000035">
      <w:pPr>
        <w:numPr>
          <w:ilvl w:val="1"/>
          <w:numId w:val="2"/>
        </w:numPr>
        <w:spacing w:after="0" w:afterAutospacing="0" w:before="0" w:beforeAutospacing="0"/>
        <w:ind w:left="1440" w:hanging="360"/>
      </w:pPr>
      <w:r w:rsidDel="00000000" w:rsidR="00000000" w:rsidRPr="00000000">
        <w:rPr>
          <w:rtl w:val="0"/>
        </w:rPr>
        <w:t xml:space="preserve">Cada estudiante debe hacer entrega de su tarea en la fecha y horario establecido sin atrasos, cualquier entrega fuera del mismo tendrá nota de </w:t>
      </w:r>
      <w:r w:rsidDel="00000000" w:rsidR="00000000" w:rsidRPr="00000000">
        <w:rPr>
          <w:b w:val="1"/>
          <w:rtl w:val="0"/>
        </w:rPr>
        <w:t xml:space="preserve">0</w:t>
      </w:r>
      <w:r w:rsidDel="00000000" w:rsidR="00000000" w:rsidRPr="00000000">
        <w:rPr>
          <w:rtl w:val="0"/>
        </w:rPr>
        <w:t xml:space="preserve">.</w:t>
      </w:r>
    </w:p>
    <w:p w:rsidR="00000000" w:rsidDel="00000000" w:rsidP="00000000" w:rsidRDefault="00000000" w:rsidRPr="00000000" w14:paraId="00000036">
      <w:pPr>
        <w:numPr>
          <w:ilvl w:val="0"/>
          <w:numId w:val="2"/>
        </w:numPr>
        <w:spacing w:after="0" w:afterAutospacing="0" w:before="0" w:beforeAutospacing="0"/>
        <w:ind w:left="720" w:hanging="360"/>
        <w:rPr>
          <w:b w:val="1"/>
        </w:rPr>
      </w:pPr>
      <w:r w:rsidDel="00000000" w:rsidR="00000000" w:rsidRPr="00000000">
        <w:rPr>
          <w:b w:val="1"/>
          <w:rtl w:val="0"/>
        </w:rPr>
        <w:t xml:space="preserve">Calidad de la investigación</w:t>
      </w:r>
    </w:p>
    <w:p w:rsidR="00000000" w:rsidDel="00000000" w:rsidP="00000000" w:rsidRDefault="00000000" w:rsidRPr="00000000" w14:paraId="00000037">
      <w:pPr>
        <w:numPr>
          <w:ilvl w:val="1"/>
          <w:numId w:val="2"/>
        </w:numPr>
        <w:spacing w:before="0" w:beforeAutospacing="0"/>
        <w:ind w:left="1440" w:hanging="360"/>
      </w:pPr>
      <w:r w:rsidDel="00000000" w:rsidR="00000000" w:rsidRPr="00000000">
        <w:rPr>
          <w:rtl w:val="0"/>
        </w:rPr>
        <w:t xml:space="preserve">Los estudiantes realizan una investigación y presentación adecuada, buscando cubrir de manera adecuada los aspectos más importantes de los servicios.</w:t>
      </w:r>
    </w:p>
    <w:p w:rsidR="00000000" w:rsidDel="00000000" w:rsidP="00000000" w:rsidRDefault="00000000" w:rsidRPr="00000000" w14:paraId="00000038">
      <w:pPr>
        <w:rPr>
          <w:color w:val="666666"/>
        </w:rPr>
      </w:pPr>
      <w:r w:rsidDel="00000000" w:rsidR="00000000" w:rsidRPr="00000000">
        <w:rPr>
          <w:rtl w:val="0"/>
        </w:rPr>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before="480" w:lineRule="auto"/>
        <w:rPr/>
      </w:pPr>
      <w:r w:rsidDel="00000000" w:rsidR="00000000" w:rsidRPr="00000000">
        <w:rPr>
          <w:color w:val="666666"/>
        </w:rPr>
        <w:drawing>
          <wp:inline distB="114300" distT="114300" distL="114300" distR="114300">
            <wp:extent cx="438150" cy="57150"/>
            <wp:effectExtent b="0" l="0" r="0" t="0"/>
            <wp:docPr descr="guion corto" id="11" name="image4.png"/>
            <a:graphic>
              <a:graphicData uri="http://schemas.openxmlformats.org/drawingml/2006/picture">
                <pic:pic>
                  <pic:nvPicPr>
                    <pic:cNvPr descr="guion corto" id="0" name="image4.png"/>
                    <pic:cNvPicPr preferRelativeResize="0"/>
                  </pic:nvPicPr>
                  <pic:blipFill>
                    <a:blip r:embed="rId10"/>
                    <a:srcRect b="0" l="0" r="0" t="0"/>
                    <a:stretch>
                      <a:fillRect/>
                    </a:stretch>
                  </pic:blipFill>
                  <pic:spPr>
                    <a:xfrm>
                      <a:off x="0" y="0"/>
                      <a:ext cx="438150" cy="5715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headerReference r:id="rId11" w:type="default"/>
      <w:headerReference r:id="rId12" w:type="first"/>
      <w:footerReference r:id="rId13" w:type="default"/>
      <w:footerReference r:id="rId14"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14"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12" name="image1.png"/>
          <a:graphic>
            <a:graphicData uri="http://schemas.openxmlformats.org/drawingml/2006/picture">
              <pic:pic>
                <pic:nvPicPr>
                  <pic:cNvPr descr="pie de página" id="0" name="image1.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Seminario de Sistemas 1</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-66673</wp:posOffset>
          </wp:positionV>
          <wp:extent cx="7781925" cy="95250"/>
          <wp:effectExtent b="0" l="0" r="0" t="0"/>
          <wp:wrapTopAndBottom distB="0" distT="0"/>
          <wp:docPr descr="línea horizontal" id="17" name="image1.png"/>
          <a:graphic>
            <a:graphicData uri="http://schemas.openxmlformats.org/drawingml/2006/picture">
              <pic:pic>
                <pic:nvPicPr>
                  <pic:cNvPr descr="línea horizontal"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horizontal line" id="15"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16" name="image3.png"/>
          <a:graphic>
            <a:graphicData uri="http://schemas.openxmlformats.org/drawingml/2006/picture">
              <pic:pic>
                <pic:nvPicPr>
                  <pic:cNvPr descr="línea corta" id="0" name="image3.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línea horizontal" id="18" name="image1.png"/>
          <a:graphic>
            <a:graphicData uri="http://schemas.openxmlformats.org/drawingml/2006/picture">
              <pic:pic>
                <pic:nvPicPr>
                  <pic:cNvPr descr="línea horizontal"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color w:val="f1c232"/>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color w:val="404040"/>
      <w:sz w:val="96"/>
      <w:szCs w:val="9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color w:val="f1c232"/>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4.png"/><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zure.microsoft.com/es-es" TargetMode="Externa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qleEh+TWkLWFbgT2qfETVccPGA==">CgMxLjAyDmguYzAycHM3N2loeDByMg5oLm41eXB5cmMxYjZ2dDIOaC5lZjB3cWV1bTlhbHAyDmguNWRscGFnYXliNGZqMg5oLmxvYXQ0cDNkaHI5NzIOaC5pOTQ0dmtmenA4YjAyDmguZTNneHYyMTJ5YmdhMg5oLmM3aG5zM2FjOXozaDIOaC5rd3I4ODlxYm5iZGw4AHIhMUF2NlRFZ2dxVkFwWTdJTGQ3aXF5MElMYWFJenZKZjAw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