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Fundamentos y definiciones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generales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de la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Economía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Ciclo de flujo de bienes, servicios y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Describir el flujo de la economía y cómo interactúan los distintos agentes económicos.</w:t>
      </w:r>
    </w:p>
    <w:p w:rsidR="00000000" w:rsidDel="00000000" w:rsidP="00000000" w:rsidRDefault="00000000" w:rsidRPr="00000000" w14:paraId="00000009">
      <w:pPr>
        <w:rPr>
          <w:b w:val="1"/>
          <w:sz w:val="18"/>
          <w:szCs w:val="18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Diferenciar entre la corriente real (bienes y servicios) y la corriente nominal (dinero).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Comprender los fundamentos de la economía y su terminología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1"/>
        <w:tblW w:w="11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30"/>
        <w:gridCol w:w="960"/>
        <w:gridCol w:w="960"/>
        <w:gridCol w:w="825"/>
        <w:gridCol w:w="660"/>
        <w:gridCol w:w="615"/>
        <w:gridCol w:w="690"/>
        <w:gridCol w:w="930"/>
        <w:gridCol w:w="810"/>
        <w:tblGridChange w:id="0">
          <w:tblGrid>
            <w:gridCol w:w="1455"/>
            <w:gridCol w:w="3630"/>
            <w:gridCol w:w="960"/>
            <w:gridCol w:w="960"/>
            <w:gridCol w:w="825"/>
            <w:gridCol w:w="660"/>
            <w:gridCol w:w="615"/>
            <w:gridCol w:w="690"/>
            <w:gridCol w:w="930"/>
            <w:gridCol w:w="8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circular de la economía: agentes económicos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Corriente real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Corriente nominal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Interacción entre los mercados de bienes, servicios y factores de producción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papel de los intermediarios financieros en el flujo de capital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Relación entre el consumo, la inversión y el ahorro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Cómo afectan las políticas monetarias y fiscales al flujo económico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QxO6POYVtwcpHLYv80DODqpe/g==">CgMxLjA4AHIhMUhrU0N1cXNPNl9COFh2b0g4ZWxOeGFad1p4Q3NOV2ZT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