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la modelación?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proceso para simplificar la realidad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técnica para crear gráficos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método para escribir código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Una forma de diseñar interfaces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propósito principal de usar modelos en ingeniería de software?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Para decorar documentos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Para visualizar y comunicar sistemas complejos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Para reducir costos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Para mejorar la velocidad de procesamiento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datos son necesarios para realizar una simulación efectiva?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datos determinísticos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Datos probabilísticos y determinísticos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tasas de llegada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condiciones iniciales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SIMIO?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lenguaje de programación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herramienta de modelación y simulación 3D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software de edición de video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sistema operativo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nodo en SIMIO se utiliza para mover entidades de un punto A a un punto B?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BasicNode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TransferNode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Connector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Path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representa una 'Entity' en un modelo de simulación?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nodo de conexión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elemento que se mueve a través del modelo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componente estático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tipo de etiqueta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función de un 'Servidor' en un modelo de SIMIO?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Almacenar datos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Procesar entidades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Conectar nodos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Generar gráficos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etiqueta se utiliza para mostrar información dinámica en tiempo real?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Floating Label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Status Label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Floor Label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Static Label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hacer con la licencia de SIMIO al finalizar el semestre?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Desinstalar el programa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Retirar la licencia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Formatear la computadora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Transferir la licencia a otro usuario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Según el ejemplo visto en clase ¿cuál es la distribución del tiempo entre llegadas de los clientes?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Exponencial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Normal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Uniforme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Poisson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