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Componentes y Uso del Software de Modelación SIMIO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3jrdvk0rjc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software de modelación SIMIO es una herramienta avanzada para la simulación y animación 3D de flujos de procesos por eventos discretos. Utiliza un enfoque mixto que combina objetos y procedimientos para modelar sistemas logísticos, industriales y de servicios. Este documento explora los componentes principales de SIMIO y su aplicación práctica en la simulación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5esn6o5pys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de este documento es proporcionar una comprensión clara de los componentes de SIMIO y su uso en la modelación de sistemas, así como demostrar su aplicación práctica a través de casos de estudio.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ea42ebf56m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SIMIO es una herramienta poderosa para la simulación de sistemas complejos, permitiendo a los usuarios predecir y mejorar el rendimiento de sistemas dinámicos. Este software facilita la interacción con el sistema modelado y la experimentación con varios parámetros de entrada, ofreciendo capacidades de modelado 3D.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20309614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jrdvk0rjc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esn6o5pys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42ebf56m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Componentes Principales de SIMIO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i9geqqkoa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5"/>
      <w:bookmarkEnd w:id="5"/>
      <w:r w:rsidDel="00000000" w:rsidR="00000000" w:rsidRPr="00000000">
        <w:rPr>
          <w:rtl w:val="0"/>
        </w:rPr>
        <w:t xml:space="preserve">1. Componentes Principales de SIMIO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interfaz principal de SIMIO donde se configuran y visualizan los modelos.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Nodos: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BasicNode:</w:t>
      </w:r>
      <w:r w:rsidDel="00000000" w:rsidR="00000000" w:rsidRPr="00000000">
        <w:rPr>
          <w:rtl w:val="0"/>
        </w:rPr>
        <w:t xml:space="preserve"> Representa ubicaciones específicas donde las entidades pueden realizar acciones.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TransferNode:</w:t>
      </w:r>
      <w:r w:rsidDel="00000000" w:rsidR="00000000" w:rsidRPr="00000000">
        <w:rPr>
          <w:rtl w:val="0"/>
        </w:rPr>
        <w:t xml:space="preserve"> Facilita el movimiento de entidades entre nodos, simulando el tiempo de transferencia.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Paths: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Connector:</w:t>
      </w:r>
      <w:r w:rsidDel="00000000" w:rsidR="00000000" w:rsidRPr="00000000">
        <w:rPr>
          <w:rtl w:val="0"/>
        </w:rPr>
        <w:t xml:space="preserve"> Conecta nodos, representando caminos que las entidades siguen, con propiedades de distancia y velocidad.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Entidades: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Model Entity:</w:t>
      </w:r>
      <w:r w:rsidDel="00000000" w:rsidR="00000000" w:rsidRPr="00000000">
        <w:rPr>
          <w:rtl w:val="0"/>
        </w:rPr>
        <w:t xml:space="preserve"> Elementos que se mueven a través del modelo, representando productos, personas, etc.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Etiquetas: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Label:</w:t>
      </w:r>
      <w:r w:rsidDel="00000000" w:rsidR="00000000" w:rsidRPr="00000000">
        <w:rPr>
          <w:rtl w:val="0"/>
        </w:rPr>
        <w:t xml:space="preserve"> Muestra información dinámica en tiempo real.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Floating Label:</w:t>
      </w:r>
      <w:r w:rsidDel="00000000" w:rsidR="00000000" w:rsidRPr="00000000">
        <w:rPr>
          <w:rtl w:val="0"/>
        </w:rPr>
        <w:t xml:space="preserve"> Vinculada a componentes, muestra nombres o 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40" w:before="240" w:lineRule="auto"/>
        <w:rPr/>
      </w:pPr>
      <w:bookmarkStart w:colFirst="0" w:colLast="0" w:name="_npi9geqqkoar" w:id="6"/>
      <w:bookmarkEnd w:id="6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1: Simulación de un Banco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En el banco "BanGT", los clientes llegan a un cajero con un tiempo entre llegadas que sigue una distribución normal con media de 5 minutos y desviación estándar de 0.65 minutos. El banco tiene 2 cajeros, y el tiempo de atención sigue una distribución exponencial con media de 4.5 minutos.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Tiempos de llegada y atención de los clientes.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Tiempo total en el sistema, eficiencia del servicio.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Simular el sistema por 480 minutos para evaluar la eficiencia del servicio, interpretando estadísticas como el tiempo de espera promedio y la utilización de los cajeros.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