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una distribución de probabilidad?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modelo matemático para evaluar el comportamiento de un sistema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tipo de gráfico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método de cálculo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es una distribución que modela el número de éxitos en n intentos?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Normal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Binomial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Exponencial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distribución se utiliza para modelar el tiempo entre eventos independientes?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Poisson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Exponencial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Uniforme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una característica de la distribución uniforme?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Probabilidad constante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Modela eventos raros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Solo se aplica a variables discretas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distribución es adecuada para modelar un proceso con valores mínimo, más probable y máximo?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Triangular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Normal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Poisson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lenguaje de programación se menciona para el análisis estadístico?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Python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Java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¿Para qué se utiliza la librería rriskDistributions en R?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Crear gráficos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Ajustar distribuciones de probabilidad a datos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Programar videojuegos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criterio mide la media de los errores cuadrados entre valores observados y predichos?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MAE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MSE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AIC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criterio penaliza la complejidad del modelo?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BIC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MSE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MAE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distribución se usa para modelar la cantidad de eventos en un tiempo fijo?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Poisson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Triangular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Uniforme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