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bv5uw17dhan5" w:id="0"/>
      <w:bookmarkEnd w:id="0"/>
      <w:r w:rsidDel="00000000" w:rsidR="00000000" w:rsidRPr="00000000">
        <w:rPr>
          <w:rtl w:val="0"/>
        </w:rPr>
        <w:t xml:space="preserve">El pensamiento sistémico como emergente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caracteriza al pensamiento sistémico?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 enfoca en partes individuales de un problema.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Considera las interrelaciones entre las partes de un sistema.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Es una forma de pensamiento lineal.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considera el contexto del sistema.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Considera las interrelaciones entre las partes de un sistema.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 pensamiento sistémico permite entender cómo...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Las partes son más importantes que el todo.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Los cambios en una parte pueden afectar al sistema completo.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Las decisiones deben tomarse sin considerar el impacto.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Cada parte del sistema actúa de forma independiente.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Los cambios en una parte pueden afectar al sistema completo.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afirmaciones es verdadera sobre el pensamiento sistémico?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es útil en situaciones simples.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Ignora las conexiones entre diferentes sistemas.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Promueve la comprensión de patrones y tendencias.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 basa únicamente en datos cuantitativos.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Promueve la comprensión de patrones y tendencias.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Verdadero o Falso: El pensamiento sistémico se basa en la idea de que el todo es mayor que la suma de sus partes.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Verdadero.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emergente se relaciona con el pensamiento sistémico?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Emergentes individuales que no afectan al sistema.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Patrones de comportamiento que aparecen a nivel de sistema.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Cambios aleatorios sin relación con el sistema.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Comportamientos de partes sin influencia entre ellas.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Patrones de comportamiento que aparecen a nivel de sistema.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Verdadero o Falso: En el pensamiento sistémico, los sistemas son estáticos y no cambian con el tiempo.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Falso.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