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heading=h.ajcnv1cs8uog"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PONDERACIÓN:  100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t>Tiempo estimado:  2 hrs</w:t>
      </w:r>
      <w:r w:rsidDel="00000000" w:rsidR="00000000" w:rsidRPr="00000000">
        <w:rPr>
          <w:b w:val="1"/>
          <w:bCs w:val="1"/>
          <w:color w:val="6d9eeb"/>
          <w:sz w:val="40"/>
          <w:szCs w:val="40"/>
          <w:rtl w:val="0"/>
        </w:rPr>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Índice</w:t>
      </w:r>
    </w:p>
    <w:sdt>
      <w:sdtPr>
        <w:id w:val="-38016189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k6azfm0vsu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j0unciri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l5h6zdr0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636di94g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plugdq0dd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7u1wi1l1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Contenido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tvxolnwya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Actividad a desarrollar</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vpkof2zix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Herramientas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3ut4fdltv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Descripción de la actividad</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izrw5zzpc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Material de apoyo (referencias)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rpz8pwto7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Rúbrica de Calificación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nqmcktcw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d5iws7fg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r>
    </w:p>
    <w:p w:rsidR="00000000" w:rsidDel="00000000" w:rsidP="00000000" w:rsidRDefault="00000000" w:rsidRPr="00000000" w14:paraId="0000001C">
      <w:pPr>
        <w:pStyle w:val="Heading1"/>
        <w:numPr>
          <w:ilvl w:val="0"/>
          <w:numId w:val="2"/>
        </w:numPr>
        <w:spacing w:after="0" w:before="0" w:line="240" w:lineRule="auto"/>
        <w:ind w:left="720" w:hanging="360"/>
        <w:rPr>
          <w:color w:val="039be5"/>
          <w:sz w:val="36"/>
          <w:szCs w:val="36"/>
        </w:rPr>
      </w:pPr>
      <w:bookmarkStart w:colFirst="0" w:colLast="0" w:name="_heading=h.6k6azfm0vsuy"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1D">
      <w:pPr>
        <w:pStyle w:val="Heading2"/>
        <w:numPr>
          <w:ilvl w:val="1"/>
          <w:numId w:val="2"/>
        </w:numPr>
        <w:spacing w:before="0" w:lineRule="auto"/>
        <w:ind w:left="1440" w:hanging="360"/>
        <w:rPr>
          <w:color w:val="bf9000"/>
          <w:sz w:val="28"/>
          <w:szCs w:val="28"/>
        </w:rPr>
      </w:pPr>
      <w:bookmarkStart w:colFirst="0" w:colLast="0" w:name="_heading=h.c6j0uncirihf" w:id="2"/>
      <w:bookmarkEnd w:id="2"/>
      <w:r w:rsidDel="00000000" w:rsidR="00000000" w:rsidRPr="00000000">
        <w:rPr>
          <w:color w:val="bf9000"/>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rHeight w:val="699.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color w:val="039be5"/>
                <w:sz w:val="36"/>
                <w:szCs w:val="36"/>
              </w:rPr>
            </w:pPr>
            <w:r w:rsidDel="00000000" w:rsidR="00000000" w:rsidRPr="00000000">
              <w:rPr>
                <w:rFonts w:ascii="Arial" w:hAnsi="Arial"/>
                <w:b/>
                <w:sz w:val="20"/>
                <w:rtl w:val="0"/>
              </w:rPr>
              <w:t xml:space="preserve">Nombre del valor </w:t>
            </w:r>
            <w:r w:rsidDel="00000000" w:rsidR="00000000" w:rsidRPr="00000000">
              <w:rPr>
                <w:rFonts w:ascii="Arial" w:hAnsi="Arial"/>
                <w:b/>
                <w:sz w:val="20"/>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color w:val="039be5"/>
                <w:sz w:val="36"/>
                <w:szCs w:val="36"/>
              </w:rPr>
            </w:pPr>
            <w:r w:rsidDel="00000000" w:rsidR="00000000" w:rsidRPr="00000000">
              <w:rPr>
                <w:rFonts w:ascii="Arial" w:hAnsi="Arial"/>
                <w:b/>
                <w:sz w:val="20"/>
                <w:rtl w:val="0"/>
              </w:rPr>
              <w:t xml:space="preserve">¿Cómo se aplica en tu laboratorio?</w:t>
            </w:r>
            <w:r w:rsidDel="00000000" w:rsidR="00000000" w:rsidRPr="00000000">
              <w:rPr>
                <w:rFonts w:ascii="Arial" w:hAnsi="Arial"/>
                <w:b/>
                <w:sz w:val="20"/>
                <w:rtl w:val="0"/>
              </w:rPr>
            </w:r>
          </w:p>
        </w:tc>
      </w:tr>
      <w:tr>
        <w:trPr>
          <w:cantSplit w:val="0"/>
          <w:tblHeader w:val="0"/>
        </w:trPr>
        <w:tc>
          <w:tcPr>
            <w:shd w:fill="auto" w:val="clear"/>
            <w:tcMar>
              <w:top w:w="100.0" w:type="dxa"/>
              <w:left w:w="100.0" w:type="dxa"/>
              <w:bottom w:w="100.0" w:type="dxa"/>
              <w:right w:w="100.0" w:type="dxa"/>
            </w:tcMar>
            <w:vAlign w:val="top"/>
          </w:tcPr>
          <w:p>
            <w:r>
              <w:rPr>
                <w:rFonts w:ascii="Arial" w:hAnsi="Arial"/>
                <w:sz w:val="20"/>
              </w:rPr>
              <w:t>perseverancia</w:t>
            </w:r>
          </w:p>
        </w:tc>
        <w:tc>
          <w:tcPr>
            <w:shd w:fill="auto" w:val="clear"/>
            <w:tcMar>
              <w:top w:w="100.0" w:type="dxa"/>
              <w:left w:w="100.0" w:type="dxa"/>
              <w:bottom w:w="100.0" w:type="dxa"/>
              <w:right w:w="100.0" w:type="dxa"/>
            </w:tcMar>
            <w:vAlign w:val="top"/>
          </w:tcPr>
          <w:p>
            <w:r>
              <w:rPr>
                <w:rFonts w:ascii="Arial" w:hAnsi="Arial"/>
                <w:sz w:val="20"/>
              </w:rPr>
              <w:t>mantener el esfuerzo durante el desarrollo de una API, resolviendo errores y ajustando la solución hasta lograr un funcionamiento correcto</w:t>
            </w:r>
          </w:p>
        </w:tc>
      </w:tr>
    </w:tbl>
    <w:p w:rsidR="00000000" w:rsidDel="00000000" w:rsidP="00000000" w:rsidRDefault="00000000" w:rsidRPr="00000000" w14:paraId="00000022">
      <w:pPr>
        <w:pStyle w:val="Heading2"/>
        <w:spacing w:before="0" w:line="240" w:lineRule="auto"/>
        <w:rPr>
          <w:color w:val="bf9000"/>
        </w:rPr>
      </w:pPr>
      <w:bookmarkStart w:colFirst="0" w:colLast="0" w:name="_heading=h.exxxa9b3thvh" w:id="3"/>
      <w:bookmarkEnd w:id="3"/>
      <w:r w:rsidDel="00000000" w:rsidR="00000000" w:rsidRPr="00000000">
        <w:rPr>
          <w:rtl w:val="0"/>
        </w:rPr>
      </w:r>
    </w:p>
    <w:p w:rsidR="00000000" w:rsidDel="00000000" w:rsidP="00000000" w:rsidRDefault="00000000" w:rsidRPr="00000000" w14:paraId="00000023">
      <w:pPr>
        <w:pStyle w:val="Heading2"/>
        <w:numPr>
          <w:ilvl w:val="1"/>
          <w:numId w:val="2"/>
        </w:numPr>
        <w:spacing w:before="0" w:line="240" w:lineRule="auto"/>
        <w:ind w:left="1440" w:hanging="360"/>
        <w:rPr>
          <w:color w:val="bf9000"/>
          <w:sz w:val="28"/>
          <w:szCs w:val="28"/>
        </w:rPr>
      </w:pPr>
      <w:bookmarkStart w:colFirst="0" w:colLast="0" w:name="_heading=h.vcl5h6zdr00z" w:id="4"/>
      <w:bookmarkEnd w:id="4"/>
      <w:r w:rsidDel="00000000" w:rsidR="00000000" w:rsidRPr="00000000">
        <w:rPr>
          <w:color w:val="bf9000"/>
          <w:rtl w:val="0"/>
        </w:rPr>
        <w:t xml:space="preserve">Competencia(s)</w:t>
      </w:r>
      <w:r w:rsidDel="00000000" w:rsidR="00000000" w:rsidRPr="00000000">
        <w:rPr>
          <w:rtl w:val="0"/>
        </w:rPr>
      </w:r>
    </w:p>
    <w:p w:rsidR="00000000" w:rsidDel="00000000" w:rsidP="00000000" w:rsidRDefault="00000000" w:rsidRPr="00000000" w14:paraId="00000024">
      <w:pPr>
        <w:spacing w:line="240" w:lineRule="auto"/>
        <w:rPr>
          <w:rFonts w:ascii="Arial" w:cs="Arial" w:eastAsia="Arial" w:hAnsi="Arial"/>
        </w:rPr>
      </w:pPr>
      <w:r w:rsidDel="00000000" w:rsidR="00000000" w:rsidRPr="00000000">
        <w:rPr>
          <w:rFonts w:ascii="Arial" w:cs="Arial" w:eastAsia="Arial" w:hAnsi="Arial"/>
          <w:rtl w:val="0"/>
        </w:rPr>
        <w:t xml:space="preserve">Con la elaboración de esta actividad usted adquirirá la siguiente competencia:</w:t>
      </w:r>
    </w:p>
    <w:p w:rsidR="00000000" w:rsidDel="00000000" w:rsidP="00000000" w:rsidRDefault="00000000" w:rsidRPr="00000000" w14:paraId="00000025">
      <w:pPr>
        <w:numPr>
          <w:ilvl w:val="0"/>
          <w:numId w:val="1"/>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Demuestra destreza y habilidad en la selección, uso y adaptación de herramientas tecnológicas para el desarrollo de servicios backend, aplicando conceptos de API REST, métodos HTTP y organización de capas en ASP.NET Core Web API.</w:t>
      </w:r>
    </w:p>
    <w:p w:rsidR="00000000" w:rsidDel="00000000" w:rsidP="00000000" w:rsidRDefault="00000000" w:rsidRPr="00000000" w14:paraId="0000002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numPr>
          <w:ilvl w:val="1"/>
          <w:numId w:val="2"/>
        </w:numPr>
        <w:spacing w:before="0" w:line="240" w:lineRule="auto"/>
        <w:ind w:left="1440" w:hanging="360"/>
        <w:rPr>
          <w:color w:val="bf9000"/>
        </w:rPr>
      </w:pPr>
      <w:bookmarkStart w:colFirst="0" w:colLast="0" w:name="_heading=h.lt636di94g8w" w:id="5"/>
      <w:bookmarkEnd w:id="5"/>
      <w:r w:rsidDel="00000000" w:rsidR="00000000" w:rsidRPr="00000000">
        <w:rPr>
          <w:rFonts w:ascii="Arial" w:cs="Arial" w:eastAsia="Arial" w:hAnsi="Arial"/>
          <w:color w:val="bf9000"/>
          <w:rtl w:val="0"/>
        </w:rPr>
        <w:t xml:space="preserve">Habilidad(es) blandas a formar</w:t>
      </w:r>
      <w:r w:rsidDel="00000000" w:rsidR="00000000" w:rsidRPr="00000000">
        <w:rPr>
          <w:rtl w:val="0"/>
        </w:rPr>
      </w:r>
    </w:p>
    <w:p w:rsidR="00000000" w:rsidDel="00000000" w:rsidP="00000000" w:rsidRDefault="00000000" w:rsidRPr="00000000" w14:paraId="00000028">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actividad le permitirá desarrollar las siguientes habilidades:</w:t>
      </w:r>
    </w:p>
    <w:p w:rsidR="00000000" w:rsidDel="00000000" w:rsidP="00000000" w:rsidRDefault="00000000" w:rsidRPr="00000000" w14:paraId="00000029">
      <w:pPr>
        <w:numPr>
          <w:ilvl w:val="0"/>
          <w:numId w:val="3"/>
        </w:numPr>
        <w:spacing w:line="240" w:lineRule="auto"/>
        <w:ind w:left="720" w:hanging="360"/>
        <w:jc w:val="both"/>
        <w:rPr>
          <w:rFonts w:ascii="Arial" w:cs="Arial" w:eastAsia="Arial" w:hAnsi="Arial"/>
          <w:u w:val="none"/>
        </w:rPr>
      </w:pPr>
      <w:r w:rsidDel="00000000" w:rsidR="00000000" w:rsidRPr="00000000">
        <w:rPr>
          <w:rFonts w:ascii="Arial" w:cs="Arial" w:eastAsia="Arial" w:hAnsi="Arial"/>
          <w:rtl w:val="0"/>
        </w:rPr>
        <w:t>Colaborar con los compañeros acerca de dudas, comunicar errores encontrados durante el desarrollo y consultar con el tutor académico para fortalecer la resolución de problemas y el trabajo en equipo.</w:t>
      </w:r>
      <w:r w:rsidDel="00000000" w:rsidR="00000000" w:rsidRPr="00000000">
        <w:rPr>
          <w:rtl w:val="0"/>
        </w:rPr>
      </w:r>
    </w:p>
    <w:p w:rsidR="00000000" w:rsidDel="00000000" w:rsidP="00000000" w:rsidRDefault="00000000" w:rsidRPr="00000000" w14:paraId="0000002A">
      <w:pPr>
        <w:widowControl w:val="0"/>
        <w:spacing w:before="0" w:line="240" w:lineRule="auto"/>
        <w:rPr>
          <w:color w:val="b7b7b7"/>
        </w:rPr>
      </w:pPr>
      <w:r w:rsidDel="00000000" w:rsidR="00000000" w:rsidRPr="00000000">
        <w:rPr>
          <w:rtl w:val="0"/>
        </w:rPr>
      </w:r>
    </w:p>
    <w:p w:rsidR="00000000" w:rsidDel="00000000" w:rsidP="00000000" w:rsidRDefault="00000000" w:rsidRPr="00000000" w14:paraId="0000002B">
      <w:pPr>
        <w:pStyle w:val="Heading1"/>
        <w:numPr>
          <w:ilvl w:val="0"/>
          <w:numId w:val="2"/>
        </w:numPr>
        <w:spacing w:before="0" w:line="240" w:lineRule="auto"/>
        <w:ind w:left="720" w:hanging="360"/>
        <w:rPr>
          <w:rFonts w:ascii="Arial" w:cs="Arial" w:eastAsia="Arial" w:hAnsi="Arial"/>
          <w:u w:val="none"/>
        </w:rPr>
      </w:pPr>
      <w:bookmarkStart w:colFirst="0" w:colLast="0" w:name="_heading=h.3plugdq0ddwc" w:id="6"/>
      <w:bookmarkEnd w:id="6"/>
      <w:r w:rsidDel="00000000" w:rsidR="00000000" w:rsidRPr="00000000">
        <w:rPr>
          <w:rFonts w:ascii="Arial" w:cs="Arial" w:eastAsia="Arial" w:hAnsi="Arial"/>
          <w:rtl w:val="0"/>
        </w:rPr>
        <w:t xml:space="preserve">Resultado del Aprendizaje</w:t>
      </w:r>
      <w:r w:rsidDel="00000000" w:rsidR="00000000" w:rsidRPr="00000000">
        <w:rPr>
          <w:rtl w:val="0"/>
        </w:rPr>
      </w:r>
    </w:p>
    <w:p w:rsidR="00000000" w:rsidDel="00000000" w:rsidP="00000000" w:rsidRDefault="00000000" w:rsidRPr="00000000" w14:paraId="0000002C">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Arial" w:cs="Arial" w:eastAsia="Arial" w:hAnsi="Arial"/>
          <w:color w:val="bf9000"/>
        </w:rPr>
      </w:pPr>
      <w:bookmarkStart w:colFirst="0" w:colLast="0" w:name="_heading=h.1p7u1wi1l138" w:id="7"/>
      <w:bookmarkEnd w:id="7"/>
      <w:r w:rsidDel="00000000" w:rsidR="00000000" w:rsidRPr="00000000">
        <w:rPr>
          <w:rFonts w:ascii="Arial" w:cs="Arial" w:eastAsia="Arial" w:hAnsi="Arial"/>
          <w:color w:val="bf9000"/>
          <w:rtl w:val="0"/>
        </w:rPr>
        <w:t xml:space="preserve">2.1 Contenido</w:t>
      </w:r>
    </w:p>
    <w:p w:rsidR="00000000" w:rsidDel="00000000" w:rsidP="00000000" w:rsidRDefault="00000000" w:rsidRPr="00000000" w14:paraId="0000002E">
      <w:pPr>
        <w:spacing w:line="240" w:lineRule="auto"/>
        <w:rPr>
          <w:rFonts w:ascii="Arial" w:cs="Arial" w:eastAsia="Arial" w:hAnsi="Arial"/>
          <w:color w:val="b7b7b7"/>
        </w:rPr>
      </w:pPr>
      <w:r w:rsidDel="00000000" w:rsidR="00000000" w:rsidRPr="00000000">
        <w:rPr>
          <w:rFonts w:ascii="Arial" w:cs="Arial" w:eastAsia="Arial" w:hAnsi="Arial"/>
          <w:color w:val="b7b7b7"/>
          <w:rtl w:val="0"/>
        </w:rPr>
        <w:t xml:space="preserve">A continuación se detalla el contenido temático que será abordado en la actividad de laboratorio.</w:t>
      </w:r>
    </w:p>
    <w:p w:rsidR="00000000" w:rsidDel="00000000" w:rsidP="00000000" w:rsidRDefault="00000000" w:rsidRPr="00000000" w14:paraId="0000002F">
      <w:pPr>
        <w:spacing w:line="240" w:lineRule="auto"/>
        <w:rPr>
          <w:rFonts w:ascii="Arial" w:cs="Arial" w:eastAsia="Arial" w:hAnsi="Arial"/>
          <w:color w:val="b7b7b7"/>
        </w:rPr>
      </w:pPr>
      <w:r w:rsidDel="00000000" w:rsidR="00000000" w:rsidRPr="00000000">
        <w:rPr>
          <w:rtl w:val="0"/>
        </w:rPr>
      </w:r>
    </w:p>
    <w:tbl>
      <w:tblPr>
        <w:tblStyle w:val="Table2"/>
        <w:tblW w:w="9360.0" w:type="dxa"/>
        <w:jc w:val="left"/>
        <w:tblBorders>
          <w:top w:color="4472c4" w:space="0" w:sz="8" w:val="single"/>
          <w:left w:color="4472c4" w:space="0" w:sz="8" w:val="single"/>
          <w:bottom w:color="4472c4" w:space="0" w:sz="8" w:val="single"/>
          <w:right w:color="4472c4" w:space="0" w:sz="8" w:val="single"/>
          <w:insideH w:color="bfbfbf" w:space="0" w:sz="4" w:val="single"/>
          <w:insideV w:color="bfbfbf" w:space="0" w:sz="4" w:val="single"/>
        </w:tblBorders>
        <w:tblLayout w:type="fixed"/>
        <w:tblLook w:val="0600"/>
      </w:tblPr>
      <w:tblGrid>
        <w:gridCol w:w="936"/>
        <w:gridCol w:w="2808"/>
        <w:gridCol w:w="2808"/>
        <w:gridCol w:w="2808"/>
        <w:tblGridChange w:id="0">
          <w:tblGrid>
            <w:gridCol w:w="936"/>
            <w:gridCol w:w="2808"/>
            <w:gridCol w:w="2808"/>
            <w:gridCol w:w="2808"/>
          </w:tblGrid>
        </w:tblGridChange>
      </w:tblGrid>
      <w:tr>
        <w:trPr>
          <w:cantSplit w:val="0"/>
          <w:tblHeader w:val="1"/>
        </w:trPr>
        <w:tc>
          <w:tcPr>
            <w:shd w:fill="4472c4" w:val="clear"/>
            <w:tcMar>
              <w:top w:w="100.0" w:type="dxa"/>
              <w:left w:w="120.0" w:type="dxa"/>
              <w:bottom w:w="100.0" w:type="dxa"/>
              <w:right w:w="120.0" w:type="dxa"/>
            </w:tcMar>
            <w:vAlign w:val="center"/>
          </w:tcPr>
          <w:p>
            <w:r>
              <w:rPr>
                <w:rFonts w:ascii="Arial" w:hAnsi="Arial"/>
                <w:b/>
                <w:sz w:val="20"/>
              </w:rPr>
              <w:t>No.</w:t>
            </w:r>
          </w:p>
        </w:tc>
        <w:tc>
          <w:tcPr>
            <w:shd w:fill="4472c4" w:val="clear"/>
            <w:tcMar>
              <w:top w:w="100.0" w:type="dxa"/>
              <w:left w:w="120.0" w:type="dxa"/>
              <w:bottom w:w="100.0" w:type="dxa"/>
              <w:right w:w="120.0" w:type="dxa"/>
            </w:tcMar>
            <w:vAlign w:val="center"/>
          </w:tcPr>
          <w:p>
            <w:r>
              <w:rPr>
                <w:rFonts w:ascii="Arial" w:hAnsi="Arial"/>
                <w:b/>
                <w:sz w:val="20"/>
              </w:rPr>
              <w:t>Unidad</w:t>
            </w:r>
          </w:p>
        </w:tc>
        <w:tc>
          <w:tcPr>
            <w:shd w:fill="4472c4" w:val="clear"/>
            <w:tcMar>
              <w:top w:w="100.0" w:type="dxa"/>
              <w:left w:w="120.0" w:type="dxa"/>
              <w:bottom w:w="100.0" w:type="dxa"/>
              <w:right w:w="120.0" w:type="dxa"/>
            </w:tcMar>
            <w:vAlign w:val="center"/>
          </w:tcPr>
          <w:p>
            <w:r>
              <w:rPr>
                <w:rFonts w:ascii="Arial" w:hAnsi="Arial"/>
                <w:b/>
                <w:sz w:val="20"/>
              </w:rPr>
              <w:t>Tema</w:t>
            </w:r>
          </w:p>
        </w:tc>
        <w:tc>
          <w:tcPr>
            <w:shd w:fill="4472c4" w:val="clear"/>
            <w:tcMar>
              <w:top w:w="100.0" w:type="dxa"/>
              <w:left w:w="120.0" w:type="dxa"/>
              <w:bottom w:w="100.0" w:type="dxa"/>
              <w:right w:w="120.0" w:type="dxa"/>
            </w:tcMar>
            <w:vAlign w:val="center"/>
          </w:tcPr>
          <w:p>
            <w:r>
              <w:rPr>
                <w:rFonts w:ascii="Arial" w:hAnsi="Arial"/>
                <w:b/>
                <w:sz w:val="20"/>
              </w:rPr>
              <w:t>Sub Tema</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1</w:t>
            </w:r>
          </w:p>
        </w:tc>
        <w:tc>
          <w:tcPr>
            <w:shd w:fill="auto" w:val="clear"/>
            <w:tcMar>
              <w:top w:w="100.0" w:type="dxa"/>
              <w:left w:w="120.0" w:type="dxa"/>
              <w:bottom w:w="100.0" w:type="dxa"/>
              <w:right w:w="120.0" w:type="dxa"/>
            </w:tcMar>
            <w:vAlign w:val="center"/>
          </w:tcPr>
          <w:p>
            <w:r>
              <w:rPr>
                <w:rFonts w:ascii="Arial" w:hAnsi="Arial"/>
                <w:sz w:val="20"/>
              </w:rPr>
              <w:t>Backend</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Concepto de backend y función del servidor</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2</w:t>
            </w:r>
          </w:p>
        </w:tc>
        <w:tc>
          <w:tcPr>
            <w:shd w:fill="auto" w:val="clear"/>
            <w:tcMar>
              <w:top w:w="100.0" w:type="dxa"/>
              <w:left w:w="120.0" w:type="dxa"/>
              <w:bottom w:w="100.0" w:type="dxa"/>
              <w:right w:w="120.0" w:type="dxa"/>
            </w:tcMar>
            <w:vAlign w:val="center"/>
          </w:tcPr>
          <w:p>
            <w:r>
              <w:rPr>
                <w:rFonts w:ascii="Arial" w:hAnsi="Arial"/>
                <w:sz w:val="20"/>
              </w:rPr>
              <w:t>Backend</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Concepto de API y comunicación entre frontend y backend</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3</w:t>
            </w:r>
          </w:p>
        </w:tc>
        <w:tc>
          <w:tcPr>
            <w:shd w:fill="auto" w:val="clear"/>
            <w:tcMar>
              <w:top w:w="100.0" w:type="dxa"/>
              <w:left w:w="120.0" w:type="dxa"/>
              <w:bottom w:w="100.0" w:type="dxa"/>
              <w:right w:w="120.0" w:type="dxa"/>
            </w:tcMar>
            <w:vAlign w:val="center"/>
          </w:tcPr>
          <w:p>
            <w:r>
              <w:rPr>
                <w:rFonts w:ascii="Arial" w:hAnsi="Arial"/>
                <w:sz w:val="20"/>
              </w:rPr>
              <w:t>API REST</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Principios REST y arquitectura cliente-servidor</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4</w:t>
            </w:r>
          </w:p>
        </w:tc>
        <w:tc>
          <w:tcPr>
            <w:shd w:fill="auto" w:val="clear"/>
            <w:tcMar>
              <w:top w:w="100.0" w:type="dxa"/>
              <w:left w:w="120.0" w:type="dxa"/>
              <w:bottom w:w="100.0" w:type="dxa"/>
              <w:right w:w="120.0" w:type="dxa"/>
            </w:tcMar>
            <w:vAlign w:val="center"/>
          </w:tcPr>
          <w:p>
            <w:r>
              <w:rPr>
                <w:rFonts w:ascii="Arial" w:hAnsi="Arial"/>
                <w:sz w:val="20"/>
              </w:rPr>
              <w:t>API REST</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Métodos HTTP: GET, POST, PUT, DELETE y PATCH</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5</w:t>
            </w:r>
          </w:p>
        </w:tc>
        <w:tc>
          <w:tcPr>
            <w:shd w:fill="auto" w:val="clear"/>
            <w:tcMar>
              <w:top w:w="100.0" w:type="dxa"/>
              <w:left w:w="120.0" w:type="dxa"/>
              <w:bottom w:w="100.0" w:type="dxa"/>
              <w:right w:w="120.0" w:type="dxa"/>
            </w:tcMar>
            <w:vAlign w:val="center"/>
          </w:tcPr>
          <w:p>
            <w:r>
              <w:rPr>
                <w:rFonts w:ascii="Arial" w:hAnsi="Arial"/>
                <w:sz w:val="20"/>
              </w:rPr>
              <w:t>Frameworks</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Uso de frameworks para organizar aplicaciones web</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6</w:t>
            </w:r>
          </w:p>
        </w:tc>
        <w:tc>
          <w:tcPr>
            <w:shd w:fill="auto" w:val="clear"/>
            <w:tcMar>
              <w:top w:w="100.0" w:type="dxa"/>
              <w:left w:w="120.0" w:type="dxa"/>
              <w:bottom w:w="100.0" w:type="dxa"/>
              <w:right w:w="120.0" w:type="dxa"/>
            </w:tcMar>
            <w:vAlign w:val="center"/>
          </w:tcPr>
          <w:p>
            <w:r>
              <w:rPr>
                <w:rFonts w:ascii="Arial" w:hAnsi="Arial"/>
                <w:sz w:val="20"/>
              </w:rPr>
              <w:t>ASP.NET Core</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Rutas, controladores y respuestas en formato JSON</w:t>
            </w:r>
          </w:p>
        </w:tc>
      </w:tr>
      <w:tr>
        <w:trPr>
          <w:cantSplit w:val="0"/>
          <w:tblHeader w:val="0"/>
        </w:trPr>
        <w:tc>
          <w:tcPr>
            <w:shd w:fill="auto" w:val="clear"/>
            <w:tcMar>
              <w:top w:w="100.0" w:type="dxa"/>
              <w:left w:w="120.0" w:type="dxa"/>
              <w:bottom w:w="100.0" w:type="dxa"/>
              <w:right w:w="120.0" w:type="dxa"/>
            </w:tcMar>
            <w:vAlign w:val="center"/>
          </w:tcPr>
          <w:p>
            <w:r>
              <w:rPr>
                <w:rFonts w:ascii="Arial" w:hAnsi="Arial"/>
                <w:sz w:val="20"/>
              </w:rPr>
              <w:t>7</w:t>
            </w:r>
          </w:p>
        </w:tc>
        <w:tc>
          <w:tcPr>
            <w:shd w:fill="auto" w:val="clear"/>
            <w:tcMar>
              <w:top w:w="100.0" w:type="dxa"/>
              <w:left w:w="120.0" w:type="dxa"/>
              <w:bottom w:w="100.0" w:type="dxa"/>
              <w:right w:w="120.0" w:type="dxa"/>
            </w:tcMar>
            <w:vAlign w:val="center"/>
          </w:tcPr>
          <w:p>
            <w:r>
              <w:rPr>
                <w:rFonts w:ascii="Arial" w:hAnsi="Arial"/>
                <w:sz w:val="20"/>
              </w:rPr>
              <w:t>Capas de aplicación</w:t>
            </w:r>
          </w:p>
        </w:tc>
        <w:tc>
          <w:tcPr>
            <w:shd w:fill="auto" w:val="clear"/>
            <w:tcMar>
              <w:top w:w="100.0" w:type="dxa"/>
              <w:left w:w="120.0" w:type="dxa"/>
              <w:bottom w:w="100.0" w:type="dxa"/>
              <w:right w:w="120.0" w:type="dxa"/>
            </w:tcMar>
            <w:vAlign w:val="center"/>
          </w:tcPr>
          <w:p>
            <w:r>
              <w:rPr>
                <w:rFonts w:ascii="Arial" w:hAnsi="Arial"/>
                <w:sz w:val="20"/>
              </w:rPr>
              <w:t>ASP.NET Core Web API para Backend</w:t>
            </w:r>
          </w:p>
        </w:tc>
        <w:tc>
          <w:tcPr>
            <w:shd w:fill="auto" w:val="clear"/>
            <w:tcMar>
              <w:top w:w="100.0" w:type="dxa"/>
              <w:left w:w="120.0" w:type="dxa"/>
              <w:bottom w:w="100.0" w:type="dxa"/>
              <w:right w:w="120.0" w:type="dxa"/>
            </w:tcMar>
            <w:vAlign w:val="center"/>
          </w:tcPr>
          <w:p>
            <w:r>
              <w:rPr>
                <w:rFonts w:ascii="Arial" w:hAnsi="Arial"/>
                <w:sz w:val="20"/>
              </w:rPr>
              <w:t>Model, Service y Controller</w:t>
            </w:r>
          </w:p>
        </w:tc>
      </w:tr>
    </w:tbl>
    <w:p w:rsidR="00000000" w:rsidDel="00000000" w:rsidP="00000000" w:rsidRDefault="00000000" w:rsidRPr="00000000" w14:paraId="00000050">
      <w:pPr>
        <w:spacing w:after="240" w:before="240" w:line="240" w:lineRule="auto"/>
        <w:rPr>
          <w:color w:val="b7b7b7"/>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1"/>
        <w:numPr>
          <w:ilvl w:val="0"/>
          <w:numId w:val="2"/>
        </w:numPr>
        <w:spacing w:after="0" w:lineRule="auto"/>
        <w:ind w:left="720" w:hanging="360"/>
        <w:rPr/>
      </w:pPr>
      <w:bookmarkStart w:colFirst="0" w:colLast="0" w:name="_heading=h.dtvxolnwya5r" w:id="8"/>
      <w:bookmarkEnd w:id="8"/>
      <w:r w:rsidDel="00000000" w:rsidR="00000000" w:rsidRPr="00000000">
        <w:rPr>
          <w:rtl w:val="0"/>
        </w:rPr>
        <w:t xml:space="preserve">Actividad a desarrollar</w:t>
      </w:r>
    </w:p>
    <w:p w:rsidR="00000000" w:rsidDel="00000000" w:rsidP="00000000" w:rsidRDefault="00000000" w:rsidRPr="00000000" w14:paraId="00000053">
      <w:pPr>
        <w:pStyle w:val="Heading1"/>
        <w:numPr>
          <w:ilvl w:val="1"/>
          <w:numId w:val="2"/>
        </w:numPr>
        <w:spacing w:before="0" w:lineRule="auto"/>
        <w:ind w:left="1440" w:hanging="360"/>
        <w:rPr>
          <w:color w:val="bf9000"/>
        </w:rPr>
      </w:pPr>
      <w:bookmarkStart w:colFirst="0" w:colLast="0" w:name="_heading=h.hvpkof2zixhf" w:id="9"/>
      <w:bookmarkEnd w:id="9"/>
      <w:r w:rsidDel="00000000" w:rsidR="00000000" w:rsidRPr="00000000">
        <w:rPr>
          <w:color w:val="bf9000"/>
          <w:rtl w:val="0"/>
        </w:rPr>
        <w:t xml:space="preserve">Herramientas</w:t>
      </w:r>
    </w:p>
    <w:p w:rsidR="00000000" w:rsidDel="00000000" w:rsidP="00000000" w:rsidRDefault="00000000" w:rsidRPr="00000000" w14:paraId="00000054">
      <w:pPr>
        <w:rPr/>
      </w:pPr>
      <w:r w:rsidDel="00000000" w:rsidR="00000000" w:rsidRPr="00000000">
        <w:rPr>
          <w:rtl w:val="0"/>
        </w:rPr>
        <w:t>Visual Studio Code, Visual Studio, Rider, .NET SDK, navegador web y Postman o herramienta equivalente para probar solicitudes HTTP.</w:t>
      </w:r>
    </w:p>
    <w:p w:rsidR="00000000" w:rsidDel="00000000" w:rsidP="00000000" w:rsidRDefault="00000000" w:rsidRPr="00000000" w14:paraId="00000055">
      <w:pPr>
        <w:pStyle w:val="Heading1"/>
        <w:numPr>
          <w:ilvl w:val="1"/>
          <w:numId w:val="2"/>
        </w:numPr>
        <w:spacing w:after="0" w:lineRule="auto"/>
        <w:ind w:left="1440" w:hanging="360"/>
        <w:rPr>
          <w:color w:val="bf9000"/>
        </w:rPr>
      </w:pPr>
      <w:bookmarkStart w:colFirst="0" w:colLast="0" w:name="_heading=h.z3ut4fdltvig" w:id="10"/>
      <w:bookmarkEnd w:id="10"/>
      <w:r w:rsidDel="00000000" w:rsidR="00000000" w:rsidRPr="00000000">
        <w:rPr>
          <w:color w:val="bf9000"/>
          <w:rtl w:val="0"/>
        </w:rPr>
        <w:t xml:space="preserve">Descripción de la actividad</w:t>
      </w:r>
    </w:p>
    <w:p w:rsidR="00000000" w:rsidDel="00000000" w:rsidP="00000000" w:rsidRDefault="00000000" w:rsidRPr="00000000" w14:paraId="00000056">
      <w:pPr>
        <w:spacing w:after="240" w:before="240" w:lineRule="auto"/>
        <w:rPr>
          <w:b w:val="1"/>
          <w:bCs w:val="1"/>
        </w:rPr>
      </w:pPr>
      <w:r w:rsidDel="00000000" w:rsidR="00000000" w:rsidRPr="00000000">
        <w:rPr>
          <w:b/>
          <w:bCs w:val="1"/>
          <w:rtl w:val="0"/>
        </w:rPr>
        <w:t>Problema:</w:t>
      </w:r>
      <w:r>
        <w:rPr/>
        <w:t xml:space="preserve"> API REST para Gestión de Productos en ASP.NET Core Web API</w:t>
      </w:r>
    </w:p>
    <w:p w:rsidR="00000000" w:rsidDel="00000000" w:rsidP="00000000" w:rsidRDefault="00000000" w:rsidRPr="00000000" w14:paraId="00000057">
      <w:pPr>
        <w:spacing w:after="240" w:before="240" w:lineRule="auto"/>
        <w:rPr/>
      </w:pPr>
      <w:r w:rsidDel="00000000" w:rsidR="00000000" w:rsidRPr="00000000">
        <w:rPr>
          <w:rtl w:val="0"/>
        </w:rPr>
        <w:t>Desarrolle una aplicación backend utilizando ASP.NET Core Web API que permita administrar un catálogo básico de productos. El objetivo es aplicar los conceptos vistos en la semana 10 sobre backend, APIs, REST, métodos HTTP, framework, rutas, controladores y organización por capas.</w:t>
      </w:r>
    </w:p>
    <w:p w:rsidR="00000000" w:rsidDel="00000000" w:rsidP="00000000" w:rsidRDefault="00000000" w:rsidRPr="00000000" w14:paraId="00000058">
      <w:pPr>
        <w:spacing w:after="240" w:before="240" w:lineRule="auto"/>
        <w:rPr/>
      </w:pPr>
      <w:r w:rsidDel="00000000" w:rsidR="00000000" w:rsidRPr="00000000">
        <w:rPr>
          <w:rtl w:val="0"/>
        </w:rPr>
        <w:t>El proyecto debe exponer endpoints REST que permitan consultar, crear, actualizar y eliminar productos. Cada producto deberá contar como mínimo con un identificador, nombre, descripción, precio y estado. La información puede almacenarse en memoria mediante una lista para facilitar la práctica.</w:t>
      </w:r>
    </w:p>
    <w:p w:rsidR="00000000" w:rsidDel="00000000" w:rsidP="00000000" w:rsidRDefault="00000000" w:rsidRPr="00000000" w14:paraId="00000059">
      <w:pPr>
        <w:spacing w:after="240" w:before="240" w:lineRule="auto"/>
        <w:rPr/>
      </w:pPr>
      <w:r w:rsidDel="00000000" w:rsidR="00000000" w:rsidRPr="00000000">
        <w:rPr>
          <w:rtl w:val="0"/>
        </w:rPr>
        <w:t>La API debe implementar el método GET para listar todos los productos y consultar un producto específico por su identificador. Las respuestas deben enviarse en formato JSON y deben manejar adecuadamente los casos en los que no existan registros o el identificador no sea válido.</w:t>
      </w:r>
    </w:p>
    <w:p w:rsidR="00000000" w:rsidDel="00000000" w:rsidP="00000000" w:rsidRDefault="00000000" w:rsidRPr="00000000" w14:paraId="0000005A">
      <w:pPr>
        <w:spacing w:after="240" w:before="240" w:lineRule="auto"/>
        <w:rPr/>
      </w:pPr>
      <w:r w:rsidDel="00000000" w:rsidR="00000000" w:rsidRPr="00000000">
        <w:rPr>
          <w:rtl w:val="0"/>
        </w:rPr>
        <w:t>Para el registro de productos se debe utilizar el método POST. El sistema debe recibir la información del producto, validar que los campos principales no estén vacíos y agregarlo a la colección de datos. En caso de error, debe responder con un mensaje claro para el cliente.</w:t>
      </w:r>
    </w:p>
    <w:p w:rsidR="00000000" w:rsidDel="00000000" w:rsidP="00000000" w:rsidRDefault="00000000" w:rsidRPr="00000000" w14:paraId="0000005B">
      <w:pPr>
        <w:spacing w:after="240" w:before="240" w:lineRule="auto"/>
        <w:rPr/>
      </w:pPr>
      <w:r w:rsidDel="00000000" w:rsidR="00000000" w:rsidRPr="00000000">
        <w:rPr>
          <w:rtl w:val="0"/>
        </w:rPr>
        <w:t>Para modificar información se debe implementar PUT o PATCH, según corresponda. El sistema debe validar que el producto exista antes de actualizarlo y debe devolver una respuesta adecuada cuando la operación se realice correctamente o cuando el recurso solicitado no sea encontrado.</w:t>
      </w:r>
    </w:p>
    <w:p w:rsidR="00000000" w:rsidDel="00000000" w:rsidP="00000000" w:rsidRDefault="00000000" w:rsidRPr="00000000" w14:paraId="0000005C">
      <w:pPr>
        <w:spacing w:after="240" w:before="240" w:lineRule="auto"/>
        <w:rPr/>
      </w:pPr>
      <w:r w:rsidDel="00000000" w:rsidR="00000000" w:rsidRPr="00000000">
        <w:rPr>
          <w:rtl w:val="0"/>
        </w:rPr>
        <w:t>La eliminación debe realizarse mediante el método DELETE. La API debe solicitar el identificador del producto, verificar su existencia y eliminarlo de la colección. También debe controlar los casos en los que el identificador enviado no corresponda a ningún producto registrado.</w:t>
      </w:r>
    </w:p>
    <w:p w:rsidR="00000000" w:rsidDel="00000000" w:rsidP="00000000" w:rsidRDefault="00000000" w:rsidRPr="00000000" w14:paraId="0000005D">
      <w:pPr>
        <w:spacing w:after="240" w:before="240" w:lineRule="auto"/>
        <w:rPr/>
      </w:pPr>
      <w:r w:rsidDel="00000000" w:rsidR="00000000" w:rsidRPr="00000000">
        <w:rPr>
          <w:rtl w:val="0"/>
        </w:rPr>
        <w:t>El proyecto debe organizarse utilizando las capas Model, Service y Controller. El Model representará la estructura de los datos, el Service contendrá la lógica de negocio y el Controller recibirá las solicitudes HTTP y devolverá las respuestas al cliente.</w:t>
      </w:r>
    </w:p>
    <w:p w:rsidR="00000000" w:rsidDel="00000000" w:rsidP="00000000" w:rsidRDefault="00000000" w:rsidRPr="00000000" w14:paraId="0000005E">
      <w:pPr>
        <w:spacing w:after="240" w:before="240" w:lineRule="auto"/>
        <w:rPr/>
      </w:pPr>
      <w:r w:rsidDel="00000000" w:rsidR="00000000" w:rsidRPr="00000000">
        <w:rPr>
          <w:rtl w:val="0"/>
        </w:rPr>
        <w:t>Al finalizar, el estudiante deberá probar cada endpoint con Postman o una herramienta equivalente, evidenciando el uso correcto de rutas, métodos HTTP, códigos de respuesta y datos en formato JSON. Se espera claridad en el código, nombres adecuados y separación de responsabilidades.</w:t>
      </w:r>
    </w:p>
    <w:p w:rsidR="00000000" w:rsidDel="00000000" w:rsidP="00000000" w:rsidRDefault="00000000" w:rsidRPr="00000000" w14:paraId="0000005F">
      <w:pPr>
        <w:spacing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1"/>
          <w:numId w:val="2"/>
        </w:numPr>
        <w:ind w:left="1440" w:hanging="360"/>
        <w:rPr>
          <w:color w:val="bf9000"/>
        </w:rPr>
      </w:pPr>
      <w:bookmarkStart w:colFirst="0" w:colLast="0" w:name="_heading=h.vxizrw5zzpc6" w:id="11"/>
      <w:bookmarkEnd w:id="11"/>
      <w:r w:rsidDel="00000000" w:rsidR="00000000" w:rsidRPr="00000000">
        <w:rPr>
          <w:color w:val="bf9000"/>
          <w:rtl w:val="0"/>
        </w:rPr>
        <w:t xml:space="preserve">Material de apoyo (referencias)</w:t>
      </w:r>
    </w:p>
    <w:p w:rsidR="00000000" w:rsidDel="00000000" w:rsidP="00000000" w:rsidRDefault="00000000" w:rsidRPr="00000000" w14:paraId="00000062">
      <w:pPr>
        <w:ind w:left="0" w:firstLine="0"/>
        <w:rPr/>
      </w:pPr>
      <w:r w:rsidDel="00000000" w:rsidR="00000000" w:rsidRPr="00000000">
        <w:rPr>
          <w:rtl w:val="0"/>
        </w:rPr>
        <w:t>Agregar documentación oficial de Microsoft sobre ASP.NET Core Web API, material de clase de la semana 10 y referencias sobre API REST, métodos HTTP y arquitectura backend.</w:t>
      </w:r>
    </w:p>
    <w:p w:rsidR="00000000" w:rsidDel="00000000" w:rsidP="00000000" w:rsidRDefault="00000000" w:rsidRPr="00000000" w14:paraId="00000063">
      <w:pPr>
        <w:pStyle w:val="Heading1"/>
        <w:numPr>
          <w:ilvl w:val="0"/>
          <w:numId w:val="2"/>
        </w:numPr>
        <w:ind w:left="720" w:hanging="360"/>
        <w:rPr/>
      </w:pPr>
      <w:bookmarkStart w:colFirst="0" w:colLast="0" w:name="_heading=h.fsrpz8pwto74" w:id="12"/>
      <w:bookmarkEnd w:id="12"/>
      <w:r w:rsidDel="00000000" w:rsidR="00000000" w:rsidRPr="00000000">
        <w:rPr>
          <w:rtl w:val="0"/>
        </w:rPr>
        <w:t xml:space="preserve">Rúbrica de Calificación</w:t>
      </w:r>
    </w:p>
    <w:p w:rsidR="00000000" w:rsidDel="00000000" w:rsidP="00000000" w:rsidRDefault="00000000" w:rsidRPr="00000000" w14:paraId="00000064">
      <w:pPr>
        <w:pStyle w:val="Heading2"/>
        <w:keepNext w:val="0"/>
        <w:keepLines w:val="0"/>
        <w:spacing w:after="40" w:before="240" w:line="276" w:lineRule="auto"/>
        <w:rPr>
          <w:color w:val="0b5394"/>
          <w:sz w:val="32"/>
          <w:szCs w:val="32"/>
        </w:rPr>
      </w:pPr>
      <w:bookmarkStart w:colFirst="0" w:colLast="0" w:name="_heading=h.sxnqmcktcwaj" w:id="13"/>
      <w:bookmarkEnd w:id="13"/>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65">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66">
      <w:pPr>
        <w:pStyle w:val="Heading2"/>
        <w:keepNext w:val="0"/>
        <w:keepLines w:val="0"/>
        <w:spacing w:after="40" w:before="280" w:line="276" w:lineRule="auto"/>
        <w:rPr>
          <w:color w:val="0b5394"/>
          <w:sz w:val="32"/>
          <w:szCs w:val="32"/>
        </w:rPr>
      </w:pPr>
      <w:bookmarkStart w:colFirst="0" w:colLast="0" w:name="_heading=h.tfd5iws7fg7r" w:id="14"/>
      <w:bookmarkEnd w:id="14"/>
      <w:r w:rsidDel="00000000" w:rsidR="00000000" w:rsidRPr="00000000">
        <w:rPr>
          <w:color w:val="0b5394"/>
          <w:sz w:val="32"/>
          <w:szCs w:val="32"/>
          <w:rtl w:val="0"/>
        </w:rPr>
        <w:t xml:space="preserve">Detalle de la Calificación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before="0" w:line="276" w:lineRule="auto"/>
        <w:rPr/>
      </w:pPr>
      <w:r w:rsidDel="00000000" w:rsidR="00000000" w:rsidRPr="00000000">
        <w:rPr>
          <w:rtl w:val="0"/>
        </w:rPr>
      </w:r>
    </w:p>
    <w:tbl>
      <w:tblPr>
        <w:tblStyle w:val="Table3"/>
        <w:tblW w:w="8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24.999999999999"/>
        <w:gridCol w:w="2000.0000000000005"/>
        <w:tblGridChange w:id="0">
          <w:tblGrid>
            <w:gridCol w:w="2325"/>
            <w:gridCol w:w="4224.999999999999"/>
            <w:gridCol w:w="2000.0000000000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Puntos Máximos</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Estructura del proyecto Web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la creación correcta del proyecto en ASP.NET Core Web API, la organización general del código, claridad en nombres y separación básica de responsabilidades.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20</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Implementación de rutas y métodos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el uso correcto de rutas y métodos GET, POST, PUT/PATCH y DELETE para consultar, crear, actualizar y eliminar 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Uso de Model, Service y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la aplicación de las capas Model, Service y Controller para representar datos, manejar la lógica de negocio y responder solicitudes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25</w:t>
            </w:r>
          </w:p>
        </w:tc>
      </w:tr>
      <w:tr>
        <w:trPr>
          <w:cantSplit w:val="0"/>
          <w:trHeight w:val="2000.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Validaciones, respuestas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Se evalúa el manejo de errores, validación de datos, respuestas en JSON, códigos de estado adecuados y pruebas realizadas con Postman o herramienta equivalente.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sz w:val="20"/>
              </w:rPr>
              <w:t>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rPr>
                <w:rFonts w:ascii="Arial" w:hAnsi="Arial"/>
                <w:b/>
                <w:sz w:val="20"/>
              </w:rPr>
              <w:t>100</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rPr>
          <w:color w:val="666666"/>
        </w:rPr>
      </w:pPr>
      <w:r w:rsidDel="00000000" w:rsidR="00000000" w:rsidRPr="00000000">
        <w:rPr>
          <w:rtl w:val="0"/>
        </w:rPr>
      </w:r>
    </w:p>
    <w:p w:rsidR="00000000" w:rsidDel="00000000" w:rsidP="00000000" w:rsidRDefault="00000000" w:rsidRPr="00000000" w14:paraId="00000081">
      <w:pPr>
        <w:spacing w:before="480" w:lineRule="auto"/>
        <w:rPr/>
      </w:pPr>
      <w:r w:rsidDel="00000000" w:rsidR="00000000" w:rsidRPr="00000000">
        <w:rPr>
          <w:color w:val="666666"/>
        </w:rPr>
        <w:drawing>
          <wp:inline distB="114300" distT="114300" distL="114300" distR="114300">
            <wp:extent cx="438150" cy="57150"/>
            <wp:effectExtent b="0" l="0" r="0" t="0"/>
            <wp:docPr descr="guion corto" id="3" name="image5.png"/>
            <a:graphic>
              <a:graphicData uri="http://schemas.openxmlformats.org/drawingml/2006/picture">
                <pic:pic>
                  <pic:nvPicPr>
                    <pic:cNvPr descr="guion corto" id="0" name="image5.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IPC 2</w:t>
    </w:r>
  </w:p>
  <w:p w:rsidR="00000000" w:rsidDel="00000000" w:rsidP="00000000" w:rsidRDefault="00000000" w:rsidRPr="00000000" w14:paraId="00000086">
    <w:pPr>
      <w:spacing w:before="0" w:line="276" w:lineRule="auto"/>
      <w:rPr>
        <w:color w:val="666666"/>
        <w:sz w:val="20"/>
        <w:szCs w:val="20"/>
      </w:rPr>
    </w:pPr>
    <w:r w:rsidDel="00000000" w:rsidR="00000000" w:rsidRPr="00000000">
      <w:rPr>
        <w:rFonts w:ascii="Arial" w:cs="Arial" w:eastAsia="Arial" w:hAnsi="Arial"/>
        <w:rtl w:val="0"/>
      </w:rPr>
      <w:t xml:space="preserve">Actividad Práctica - vigente para el Segundo Semestre 2026 </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1"/>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Title"/>
      <w:rPr/>
    </w:pPr>
    <w:bookmarkStart w:colFirst="0" w:colLast="0" w:name="_heading=h.9wyijt1k3gzl" w:id="15"/>
    <w:bookmarkEnd w:id="1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8"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p8e352PEOvM+9ZamKJGSvs/3A==">CgMxLjAyDmguYWpjbnYxY3M4dW9nMg5oLjZrNmF6Zm0wdnN1eTIOaC5jNmowdW5jaXJpaGYyDmguZXh4eGE5YjN0aHZoMg5oLnZjbDVoNnpkcjAwejIOaC5sdDYzNmRpOTRnOHcyDmguM3BsdWdkcTBkZHdjMg5oLjFwN3Uxd2kxbDEzODIOaC5kdHZ4b2xud3lhNXIyDmguaHZwa29mMnppeGhmMg5oLnozdXQ0ZmRsdHZpZzIOaC52eGl6cnc1enpwYzYyDmguZnNycHo4cHd0bzc0Mg5oLnN4bnFtY2t0Y3dhajIOaC50ZmQ1aXdzN2ZnN3IyDmguOXd5aWp0MWszZ3psOAByITFzV2JJdlFsSXFMTmNwd0FxMExFZHhYeURzSzU0bnJ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Actividad Práctica Semana 10 - ASP.NET Core Web API para Backend</dc:title>
  <cp:lastModifiedBy>python-docx</cp:lastModifiedBy>
  <cp:revision>1</cp:revision>
  <dcterms:modified xsi:type="dcterms:W3CDTF">2026-05-14T04:53:18Z</dcterms:modified>
  <dc:subject>Introducción a la Programación y Computación 2</dc:subject>
</cp:coreProperties>
</file>