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heading=h.ajcnv1cs8uog"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PONDERACIÓN:  100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t>Tiempo estimado:  2 hrs</w:t>
      </w:r>
      <w:r w:rsidDel="00000000" w:rsidR="00000000" w:rsidRPr="00000000">
        <w:rPr>
          <w:b w:val="1"/>
          <w:bCs w:val="1"/>
          <w:color w:val="6d9eeb"/>
          <w:sz w:val="40"/>
          <w:szCs w:val="40"/>
          <w:rtl w:val="0"/>
        </w:rPr>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Índice</w:t>
      </w:r>
    </w:p>
    <w:sdt>
      <w:sdtPr>
        <w:id w:val="-38016189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k6azfm0vs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j0unciri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l5h6zdr0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636di94g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lugdq0dd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7u1wi1l1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Contenido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tvxolnwya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 a desarrollar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vpkof2zix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ut4fdltv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Descripción de la actividad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izrw5zzp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Material de apoyo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rpz8pwto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Rúbrica de Calificación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nqmcktcw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d5iws7fg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r>
    </w:p>
    <w:p w:rsidR="00000000" w:rsidDel="00000000" w:rsidP="00000000" w:rsidRDefault="00000000" w:rsidRPr="00000000" w14:paraId="0000001C">
      <w:pPr>
        <w:pStyle w:val="Heading1"/>
        <w:numPr>
          <w:ilvl w:val="0"/>
          <w:numId w:val="2"/>
        </w:numPr>
        <w:spacing w:after="0" w:before="0" w:line="240" w:lineRule="auto"/>
        <w:ind w:left="720" w:hanging="360"/>
        <w:rPr>
          <w:color w:val="039be5"/>
          <w:sz w:val="36"/>
          <w:szCs w:val="36"/>
        </w:rPr>
      </w:pPr>
      <w:bookmarkStart w:colFirst="0" w:colLast="0" w:name="_heading=h.6k6azfm0vsuy"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D">
      <w:pPr>
        <w:pStyle w:val="Heading2"/>
        <w:numPr>
          <w:ilvl w:val="1"/>
          <w:numId w:val="2"/>
        </w:numPr>
        <w:spacing w:before="0" w:lineRule="auto"/>
        <w:ind w:left="1440" w:hanging="360"/>
        <w:rPr>
          <w:color w:val="bf9000"/>
          <w:sz w:val="28"/>
          <w:szCs w:val="28"/>
        </w:rPr>
      </w:pPr>
      <w:bookmarkStart w:colFirst="0" w:colLast="0" w:name="_heading=h.c6j0uncirihf" w:id="2"/>
      <w:bookmarkEnd w:id="2"/>
      <w:r w:rsidDel="00000000" w:rsidR="00000000" w:rsidRPr="00000000">
        <w:rPr>
          <w:color w:val="bf9000"/>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6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color w:val="039be5"/>
                <w:sz w:val="36"/>
                <w:szCs w:val="36"/>
              </w:rPr>
            </w:pPr>
            <w:r w:rsidDel="00000000" w:rsidR="00000000" w:rsidRPr="00000000">
              <w:rPr>
                <w:rFonts w:ascii="Arial" w:hAnsi="Arial"/>
                <w:b/>
                <w:sz w:val="20"/>
                <w:rtl w:val="0"/>
              </w:rPr>
              <w:t xml:space="preserve">Nombre del valor </w:t>
            </w:r>
            <w:r w:rsidDel="00000000" w:rsidR="00000000" w:rsidRPr="00000000">
              <w:rPr>
                <w:rFonts w:ascii="Arial" w:hAnsi="Arial"/>
                <w:b/>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Fonts w:ascii="Arial" w:hAnsi="Arial"/>
                <w:b/>
                <w:sz w:val="20"/>
                <w:rtl w:val="0"/>
              </w:rPr>
              <w:t xml:space="preserve">¿Cómo se aplica en tu laboratorio?</w:t>
            </w:r>
            <w:r w:rsidDel="00000000" w:rsidR="00000000" w:rsidRPr="00000000">
              <w:rPr>
                <w:rFonts w:ascii="Arial" w:hAnsi="Arial"/>
                <w:b/>
                <w:sz w:val="20"/>
                <w:rtl w:val="0"/>
              </w:rPr>
            </w:r>
          </w:p>
        </w:tc>
      </w:tr>
      <w:tr>
        <w:trPr>
          <w:cantSplit w:val="0"/>
          <w:tblHeader w:val="0"/>
        </w:trPr>
        <w:tc>
          <w:tcPr>
            <w:shd w:fill="auto" w:val="clear"/>
            <w:tcMar>
              <w:top w:w="100.0" w:type="dxa"/>
              <w:left w:w="100.0" w:type="dxa"/>
              <w:bottom w:w="100.0" w:type="dxa"/>
              <w:right w:w="100.0" w:type="dxa"/>
            </w:tcMar>
            <w:vAlign w:val="top"/>
          </w:tcPr>
          <w:p>
            <w:r>
              <w:rPr>
                <w:rFonts w:ascii="Arial" w:hAnsi="Arial"/>
                <w:sz w:val="20"/>
              </w:rPr>
              <w:t>responsabilidad</w:t>
            </w:r>
          </w:p>
        </w:tc>
        <w:tc>
          <w:tcPr>
            <w:shd w:fill="auto" w:val="clear"/>
            <w:tcMar>
              <w:top w:w="100.0" w:type="dxa"/>
              <w:left w:w="100.0" w:type="dxa"/>
              <w:bottom w:w="100.0" w:type="dxa"/>
              <w:right w:w="100.0" w:type="dxa"/>
            </w:tcMar>
            <w:vAlign w:val="top"/>
          </w:tcPr>
          <w:p>
            <w:r>
              <w:rPr>
                <w:rFonts w:ascii="Arial" w:hAnsi="Arial"/>
                <w:sz w:val="20"/>
              </w:rPr>
              <w:t>desarrollar y probar correctamente las peticiones web, validando que la información enviada y recibida en formato JSON sea coherente y segura</w:t>
            </w:r>
          </w:p>
        </w:tc>
      </w:tr>
    </w:tbl>
    <w:p w:rsidR="00000000" w:rsidDel="00000000" w:rsidP="00000000" w:rsidRDefault="00000000" w:rsidRPr="00000000" w14:paraId="00000022">
      <w:pPr>
        <w:pStyle w:val="Heading2"/>
        <w:spacing w:before="0" w:line="240" w:lineRule="auto"/>
        <w:rPr>
          <w:color w:val="bf9000"/>
        </w:rPr>
      </w:pPr>
      <w:bookmarkStart w:colFirst="0" w:colLast="0" w:name="_heading=h.exxxa9b3thvh" w:id="3"/>
      <w:bookmarkEnd w:id="3"/>
      <w:r w:rsidDel="00000000" w:rsidR="00000000" w:rsidRPr="00000000">
        <w:rPr>
          <w:rtl w:val="0"/>
        </w:rPr>
      </w:r>
    </w:p>
    <w:p w:rsidR="00000000" w:rsidDel="00000000" w:rsidP="00000000" w:rsidRDefault="00000000" w:rsidRPr="00000000" w14:paraId="00000023">
      <w:pPr>
        <w:pStyle w:val="Heading2"/>
        <w:numPr>
          <w:ilvl w:val="1"/>
          <w:numId w:val="2"/>
        </w:numPr>
        <w:spacing w:before="0" w:line="240" w:lineRule="auto"/>
        <w:ind w:left="1440" w:hanging="360"/>
        <w:rPr>
          <w:color w:val="bf9000"/>
          <w:sz w:val="28"/>
          <w:szCs w:val="28"/>
        </w:rPr>
      </w:pPr>
      <w:bookmarkStart w:colFirst="0" w:colLast="0" w:name="_heading=h.vcl5h6zdr00z" w:id="4"/>
      <w:bookmarkEnd w:id="4"/>
      <w:r w:rsidDel="00000000" w:rsidR="00000000" w:rsidRPr="00000000">
        <w:rPr>
          <w:color w:val="bf9000"/>
          <w:rtl w:val="0"/>
        </w:rPr>
        <w:t xml:space="preserve">Competencia(s)</w:t>
      </w:r>
      <w:r w:rsidDel="00000000" w:rsidR="00000000" w:rsidRPr="00000000">
        <w:rPr>
          <w:rtl w:val="0"/>
        </w:rPr>
      </w:r>
    </w:p>
    <w:p w:rsidR="00000000" w:rsidDel="00000000" w:rsidP="00000000" w:rsidRDefault="00000000" w:rsidRPr="00000000" w14:paraId="00000024">
      <w:pPr>
        <w:spacing w:line="240" w:lineRule="auto"/>
        <w:rPr>
          <w:rFonts w:ascii="Arial" w:cs="Arial" w:eastAsia="Arial" w:hAnsi="Arial"/>
        </w:rPr>
      </w:pPr>
      <w:r w:rsidDel="00000000" w:rsidR="00000000" w:rsidRPr="00000000">
        <w:rPr>
          <w:rFonts w:ascii="Arial" w:cs="Arial" w:eastAsia="Arial" w:hAnsi="Arial"/>
          <w:rtl w:val="0"/>
        </w:rPr>
        <w:t xml:space="preserve">Con la elaboración de esta actividad usted adquirirá la siguiente competencia:</w:t>
      </w:r>
    </w:p>
    <w:p w:rsidR="00000000" w:rsidDel="00000000" w:rsidP="00000000" w:rsidRDefault="00000000" w:rsidRPr="00000000" w14:paraId="00000025">
      <w:pPr>
        <w:numPr>
          <w:ilvl w:val="0"/>
          <w:numId w:val="1"/>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Demuestra destreza y habilidad en la selección, uso y adaptación de herramientas tecnológicas para desarrollar aplicaciones web que intercambian datos mediante JSON, consumen APIs REST con HttpClient y aplican respuestas HTTP adecuadas en ASP.NET Core.</w:t>
      </w:r>
    </w:p>
    <w:p w:rsidR="00000000" w:rsidDel="00000000" w:rsidP="00000000" w:rsidRDefault="00000000" w:rsidRPr="00000000" w14:paraId="0000002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numPr>
          <w:ilvl w:val="1"/>
          <w:numId w:val="2"/>
        </w:numPr>
        <w:spacing w:before="0" w:line="240" w:lineRule="auto"/>
        <w:ind w:left="1440" w:hanging="360"/>
        <w:rPr>
          <w:color w:val="bf9000"/>
        </w:rPr>
      </w:pPr>
      <w:bookmarkStart w:colFirst="0" w:colLast="0" w:name="_heading=h.lt636di94g8w" w:id="5"/>
      <w:bookmarkEnd w:id="5"/>
      <w:r w:rsidDel="00000000" w:rsidR="00000000" w:rsidRPr="00000000">
        <w:rPr>
          <w:rFonts w:ascii="Arial" w:cs="Arial" w:eastAsia="Arial" w:hAnsi="Arial"/>
          <w:color w:val="bf9000"/>
          <w:rtl w:val="0"/>
        </w:rPr>
        <w:t xml:space="preserve">Habilidad(es) blandas a formar</w:t>
      </w:r>
      <w:r w:rsidDel="00000000" w:rsidR="00000000" w:rsidRPr="00000000">
        <w:rPr>
          <w:rtl w:val="0"/>
        </w:rPr>
      </w:r>
    </w:p>
    <w:p w:rsidR="00000000" w:rsidDel="00000000" w:rsidP="00000000" w:rsidRDefault="00000000" w:rsidRPr="00000000" w14:paraId="00000028">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actividad le permitirá desarrollar las siguientes habilidades:</w:t>
      </w:r>
    </w:p>
    <w:p w:rsidR="00000000" w:rsidDel="00000000" w:rsidP="00000000" w:rsidRDefault="00000000" w:rsidRPr="00000000" w14:paraId="00000029">
      <w:pPr>
        <w:numPr>
          <w:ilvl w:val="0"/>
          <w:numId w:val="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Colaborar con los compañeros en la resolución de errores relacionados con serialización, consumo de APIs y códigos de respuesta HTTP, fortaleciendo la comunicación técnica y el trabajo en equipo.</w:t>
      </w:r>
      <w:r w:rsidDel="00000000" w:rsidR="00000000" w:rsidRPr="00000000">
        <w:rPr>
          <w:rtl w:val="0"/>
        </w:rPr>
      </w:r>
    </w:p>
    <w:p w:rsidR="00000000" w:rsidDel="00000000" w:rsidP="00000000" w:rsidRDefault="00000000" w:rsidRPr="00000000" w14:paraId="0000002A">
      <w:pPr>
        <w:widowControl w:val="0"/>
        <w:spacing w:before="0" w:line="240" w:lineRule="auto"/>
        <w:rPr>
          <w:color w:val="b7b7b7"/>
        </w:rPr>
      </w:pPr>
      <w:r w:rsidDel="00000000" w:rsidR="00000000" w:rsidRPr="00000000">
        <w:rPr>
          <w:rtl w:val="0"/>
        </w:rPr>
      </w:r>
    </w:p>
    <w:p w:rsidR="00000000" w:rsidDel="00000000" w:rsidP="00000000" w:rsidRDefault="00000000" w:rsidRPr="00000000" w14:paraId="0000002B">
      <w:pPr>
        <w:pStyle w:val="Heading1"/>
        <w:numPr>
          <w:ilvl w:val="0"/>
          <w:numId w:val="2"/>
        </w:numPr>
        <w:spacing w:before="0" w:line="240" w:lineRule="auto"/>
        <w:ind w:left="720" w:hanging="360"/>
        <w:rPr>
          <w:rFonts w:ascii="Arial" w:cs="Arial" w:eastAsia="Arial" w:hAnsi="Arial"/>
          <w:u w:val="none"/>
        </w:rPr>
      </w:pPr>
      <w:bookmarkStart w:colFirst="0" w:colLast="0" w:name="_heading=h.3plugdq0ddwc" w:id="6"/>
      <w:bookmarkEnd w:id="6"/>
      <w:r w:rsidDel="00000000" w:rsidR="00000000" w:rsidRPr="00000000">
        <w:rPr>
          <w:rFonts w:ascii="Arial" w:cs="Arial" w:eastAsia="Arial" w:hAnsi="Arial"/>
          <w:rtl w:val="0"/>
        </w:rPr>
        <w:t xml:space="preserve">Resultado del Aprendizaje</w:t>
      </w:r>
      <w:r w:rsidDel="00000000" w:rsidR="00000000" w:rsidRPr="00000000">
        <w:rPr>
          <w:rtl w:val="0"/>
        </w:rPr>
      </w:r>
    </w:p>
    <w:p w:rsidR="00000000" w:rsidDel="00000000" w:rsidP="00000000" w:rsidRDefault="00000000" w:rsidRPr="00000000" w14:paraId="0000002C">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Arial" w:cs="Arial" w:eastAsia="Arial" w:hAnsi="Arial"/>
          <w:color w:val="bf9000"/>
        </w:rPr>
      </w:pPr>
      <w:bookmarkStart w:colFirst="0" w:colLast="0" w:name="_heading=h.1p7u1wi1l138" w:id="7"/>
      <w:bookmarkEnd w:id="7"/>
      <w:r w:rsidDel="00000000" w:rsidR="00000000" w:rsidRPr="00000000">
        <w:rPr>
          <w:rFonts w:ascii="Arial" w:cs="Arial" w:eastAsia="Arial" w:hAnsi="Arial"/>
          <w:color w:val="bf9000"/>
          <w:rtl w:val="0"/>
        </w:rPr>
        <w:t xml:space="preserve">2.1 Contenido</w:t>
      </w:r>
    </w:p>
    <w:p w:rsidR="00000000" w:rsidDel="00000000" w:rsidP="00000000" w:rsidRDefault="00000000" w:rsidRPr="00000000" w14:paraId="0000002E">
      <w:pPr>
        <w:spacing w:line="240" w:lineRule="auto"/>
        <w:rPr>
          <w:rFonts w:ascii="Arial" w:cs="Arial" w:eastAsia="Arial" w:hAnsi="Arial"/>
          <w:color w:val="b7b7b7"/>
        </w:rPr>
      </w:pPr>
      <w:r w:rsidDel="00000000" w:rsidR="00000000" w:rsidRPr="00000000">
        <w:rPr>
          <w:rFonts w:ascii="Arial" w:cs="Arial" w:eastAsia="Arial" w:hAnsi="Arial"/>
          <w:color w:val="b7b7b7"/>
          <w:rtl w:val="0"/>
        </w:rPr>
        <w:t xml:space="preserve">A continuación se detalla el contenido temático que será abordado en la actividad de laboratorio.</w:t>
      </w:r>
    </w:p>
    <w:p w:rsidR="00000000" w:rsidDel="00000000" w:rsidP="00000000" w:rsidRDefault="00000000" w:rsidRPr="00000000" w14:paraId="0000002F">
      <w:pPr>
        <w:spacing w:line="240" w:lineRule="auto"/>
        <w:rPr>
          <w:rFonts w:ascii="Arial" w:cs="Arial" w:eastAsia="Arial" w:hAnsi="Arial"/>
          <w:color w:val="b7b7b7"/>
        </w:rPr>
      </w:pPr>
      <w:r w:rsidDel="00000000" w:rsidR="00000000" w:rsidRPr="00000000">
        <w:rPr>
          <w:rtl w:val="0"/>
        </w:rPr>
      </w:r>
    </w:p>
    <w:tbl>
      <w:tblPr>
        <w:tblStyle w:val="Table2"/>
        <w:tblW w:w="9360.0" w:type="dxa"/>
        <w:jc w:val="left"/>
        <w:tblBorders>
          <w:top w:color="4472c4" w:space="0" w:sz="8" w:val="single"/>
          <w:left w:color="4472c4" w:space="0" w:sz="8" w:val="single"/>
          <w:bottom w:color="4472c4" w:space="0" w:sz="8" w:val="single"/>
          <w:right w:color="4472c4" w:space="0" w:sz="8" w:val="single"/>
          <w:insideH w:color="bfbfbf" w:space="0" w:sz="4" w:val="single"/>
          <w:insideV w:color="bfbfbf" w:space="0" w:sz="4" w:val="single"/>
        </w:tblBorders>
        <w:tblLayout w:type="fixed"/>
        <w:tblLook w:val="0600"/>
      </w:tblPr>
      <w:tblGrid>
        <w:gridCol w:w="936"/>
        <w:gridCol w:w="2808"/>
        <w:gridCol w:w="2808"/>
        <w:gridCol w:w="2808"/>
        <w:tblGridChange w:id="0">
          <w:tblGrid>
            <w:gridCol w:w="936"/>
            <w:gridCol w:w="2808"/>
            <w:gridCol w:w="2808"/>
            <w:gridCol w:w="2808"/>
          </w:tblGrid>
        </w:tblGridChange>
      </w:tblGrid>
      <w:tr>
        <w:trPr>
          <w:cantSplit w:val="0"/>
          <w:tblHeader w:val="1"/>
        </w:trPr>
        <w:tc>
          <w:tcPr>
            <w:shd w:fill="4472c4" w:val="clear"/>
            <w:tcMar>
              <w:top w:w="100.0" w:type="dxa"/>
              <w:left w:w="120.0" w:type="dxa"/>
              <w:bottom w:w="100.0" w:type="dxa"/>
              <w:right w:w="120.0" w:type="dxa"/>
            </w:tcMar>
            <w:vAlign w:val="center"/>
          </w:tcPr>
          <w:p>
            <w:r>
              <w:rPr>
                <w:rFonts w:ascii="Arial" w:hAnsi="Arial"/>
                <w:b/>
                <w:sz w:val="20"/>
              </w:rPr>
              <w:t>No.</w:t>
            </w:r>
          </w:p>
        </w:tc>
        <w:tc>
          <w:tcPr>
            <w:shd w:fill="4472c4" w:val="clear"/>
            <w:tcMar>
              <w:top w:w="100.0" w:type="dxa"/>
              <w:left w:w="120.0" w:type="dxa"/>
              <w:bottom w:w="100.0" w:type="dxa"/>
              <w:right w:w="120.0" w:type="dxa"/>
            </w:tcMar>
            <w:vAlign w:val="center"/>
          </w:tcPr>
          <w:p>
            <w:r>
              <w:rPr>
                <w:rFonts w:ascii="Arial" w:hAnsi="Arial"/>
                <w:b/>
                <w:sz w:val="20"/>
              </w:rPr>
              <w:t>Unidad</w:t>
            </w:r>
          </w:p>
        </w:tc>
        <w:tc>
          <w:tcPr>
            <w:shd w:fill="4472c4" w:val="clear"/>
            <w:tcMar>
              <w:top w:w="100.0" w:type="dxa"/>
              <w:left w:w="120.0" w:type="dxa"/>
              <w:bottom w:w="100.0" w:type="dxa"/>
              <w:right w:w="120.0" w:type="dxa"/>
            </w:tcMar>
            <w:vAlign w:val="center"/>
          </w:tcPr>
          <w:p>
            <w:r>
              <w:rPr>
                <w:rFonts w:ascii="Arial" w:hAnsi="Arial"/>
                <w:b/>
                <w:sz w:val="20"/>
              </w:rPr>
              <w:t>Tema</w:t>
            </w:r>
          </w:p>
        </w:tc>
        <w:tc>
          <w:tcPr>
            <w:shd w:fill="4472c4" w:val="clear"/>
            <w:tcMar>
              <w:top w:w="100.0" w:type="dxa"/>
              <w:left w:w="120.0" w:type="dxa"/>
              <w:bottom w:w="100.0" w:type="dxa"/>
              <w:right w:w="120.0" w:type="dxa"/>
            </w:tcMar>
            <w:vAlign w:val="center"/>
          </w:tcPr>
          <w:p>
            <w:r>
              <w:rPr>
                <w:rFonts w:ascii="Arial" w:hAnsi="Arial"/>
                <w:b/>
                <w:sz w:val="20"/>
              </w:rPr>
              <w:t>Sub Tema</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1</w:t>
            </w:r>
          </w:p>
        </w:tc>
        <w:tc>
          <w:tcPr>
            <w:shd w:fill="auto" w:val="clear"/>
            <w:tcMar>
              <w:top w:w="100.0" w:type="dxa"/>
              <w:left w:w="120.0" w:type="dxa"/>
              <w:bottom w:w="100.0" w:type="dxa"/>
              <w:right w:w="120.0" w:type="dxa"/>
            </w:tcMar>
            <w:vAlign w:val="center"/>
          </w:tcPr>
          <w:p>
            <w:r>
              <w:rPr>
                <w:rFonts w:ascii="Arial" w:hAnsi="Arial"/>
                <w:sz w:val="20"/>
              </w:rPr>
              <w:t>JSON en C# y ASP.NET Core</w:t>
            </w:r>
          </w:p>
        </w:tc>
        <w:tc>
          <w:tcPr>
            <w:shd w:fill="auto" w:val="clear"/>
            <w:tcMar>
              <w:top w:w="100.0" w:type="dxa"/>
              <w:left w:w="120.0" w:type="dxa"/>
              <w:bottom w:w="100.0" w:type="dxa"/>
              <w:right w:w="120.0" w:type="dxa"/>
            </w:tcMar>
            <w:vAlign w:val="center"/>
          </w:tcPr>
          <w:p>
            <w:r>
              <w:rPr>
                <w:rFonts w:ascii="Arial" w:hAnsi="Arial"/>
                <w:sz w:val="20"/>
              </w:rPr>
              <w:t>JavaScript Object Notation</w:t>
            </w:r>
          </w:p>
        </w:tc>
        <w:tc>
          <w:tcPr>
            <w:shd w:fill="auto" w:val="clear"/>
            <w:tcMar>
              <w:top w:w="100.0" w:type="dxa"/>
              <w:left w:w="120.0" w:type="dxa"/>
              <w:bottom w:w="100.0" w:type="dxa"/>
              <w:right w:w="120.0" w:type="dxa"/>
            </w:tcMar>
            <w:vAlign w:val="center"/>
          </w:tcPr>
          <w:p>
            <w:r>
              <w:rPr>
                <w:rFonts w:ascii="Arial" w:hAnsi="Arial"/>
                <w:sz w:val="20"/>
              </w:rPr>
              <w:t>Concepto de JSON y uso en C#</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2</w:t>
            </w:r>
          </w:p>
        </w:tc>
        <w:tc>
          <w:tcPr>
            <w:shd w:fill="auto" w:val="clear"/>
            <w:tcMar>
              <w:top w:w="100.0" w:type="dxa"/>
              <w:left w:w="120.0" w:type="dxa"/>
              <w:bottom w:w="100.0" w:type="dxa"/>
              <w:right w:w="120.0" w:type="dxa"/>
            </w:tcMar>
            <w:vAlign w:val="center"/>
          </w:tcPr>
          <w:p>
            <w:r>
              <w:rPr>
                <w:rFonts w:ascii="Arial" w:hAnsi="Arial"/>
                <w:sz w:val="20"/>
              </w:rPr>
              <w:t>JSON en C# y ASP.NET Core</w:t>
            </w:r>
          </w:p>
        </w:tc>
        <w:tc>
          <w:tcPr>
            <w:shd w:fill="auto" w:val="clear"/>
            <w:tcMar>
              <w:top w:w="100.0" w:type="dxa"/>
              <w:left w:w="120.0" w:type="dxa"/>
              <w:bottom w:w="100.0" w:type="dxa"/>
              <w:right w:w="120.0" w:type="dxa"/>
            </w:tcMar>
            <w:vAlign w:val="center"/>
          </w:tcPr>
          <w:p>
            <w:r>
              <w:rPr>
                <w:rFonts w:ascii="Arial" w:hAnsi="Arial"/>
                <w:sz w:val="20"/>
              </w:rPr>
              <w:t>JSON vs XML en .NET</w:t>
            </w:r>
          </w:p>
        </w:tc>
        <w:tc>
          <w:tcPr>
            <w:shd w:fill="auto" w:val="clear"/>
            <w:tcMar>
              <w:top w:w="100.0" w:type="dxa"/>
              <w:left w:w="120.0" w:type="dxa"/>
              <w:bottom w:w="100.0" w:type="dxa"/>
              <w:right w:w="120.0" w:type="dxa"/>
            </w:tcMar>
            <w:vAlign w:val="center"/>
          </w:tcPr>
          <w:p>
            <w:r>
              <w:rPr>
                <w:rFonts w:ascii="Arial" w:hAnsi="Arial"/>
                <w:sz w:val="20"/>
              </w:rPr>
              <w:t>Comparativa práctica y casos de uso</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3</w:t>
            </w:r>
          </w:p>
        </w:tc>
        <w:tc>
          <w:tcPr>
            <w:shd w:fill="auto" w:val="clear"/>
            <w:tcMar>
              <w:top w:w="100.0" w:type="dxa"/>
              <w:left w:w="120.0" w:type="dxa"/>
              <w:bottom w:w="100.0" w:type="dxa"/>
              <w:right w:w="120.0" w:type="dxa"/>
            </w:tcMar>
            <w:vAlign w:val="center"/>
          </w:tcPr>
          <w:p>
            <w:r>
              <w:rPr>
                <w:rFonts w:ascii="Arial" w:hAnsi="Arial"/>
                <w:sz w:val="20"/>
              </w:rPr>
              <w:t>JSON en C# y ASP.NET Core</w:t>
            </w:r>
          </w:p>
        </w:tc>
        <w:tc>
          <w:tcPr>
            <w:shd w:fill="auto" w:val="clear"/>
            <w:tcMar>
              <w:top w:w="100.0" w:type="dxa"/>
              <w:left w:w="120.0" w:type="dxa"/>
              <w:bottom w:w="100.0" w:type="dxa"/>
              <w:right w:w="120.0" w:type="dxa"/>
            </w:tcMar>
            <w:vAlign w:val="center"/>
          </w:tcPr>
          <w:p>
            <w:r>
              <w:rPr>
                <w:rFonts w:ascii="Arial" w:hAnsi="Arial"/>
                <w:sz w:val="20"/>
              </w:rPr>
              <w:t>Tipos de datos JSON</w:t>
            </w:r>
          </w:p>
        </w:tc>
        <w:tc>
          <w:tcPr>
            <w:shd w:fill="auto" w:val="clear"/>
            <w:tcMar>
              <w:top w:w="100.0" w:type="dxa"/>
              <w:left w:w="120.0" w:type="dxa"/>
              <w:bottom w:w="100.0" w:type="dxa"/>
              <w:right w:w="120.0" w:type="dxa"/>
            </w:tcMar>
            <w:vAlign w:val="center"/>
          </w:tcPr>
          <w:p>
            <w:r>
              <w:rPr>
                <w:rFonts w:ascii="Arial" w:hAnsi="Arial"/>
                <w:sz w:val="20"/>
              </w:rPr>
              <w:t>Mapeo entre JSON y tipos C#</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4</w:t>
            </w:r>
          </w:p>
        </w:tc>
        <w:tc>
          <w:tcPr>
            <w:shd w:fill="auto" w:val="clear"/>
            <w:tcMar>
              <w:top w:w="100.0" w:type="dxa"/>
              <w:left w:w="120.0" w:type="dxa"/>
              <w:bottom w:w="100.0" w:type="dxa"/>
              <w:right w:w="120.0" w:type="dxa"/>
            </w:tcMar>
            <w:vAlign w:val="center"/>
          </w:tcPr>
          <w:p>
            <w:r>
              <w:rPr>
                <w:rFonts w:ascii="Arial" w:hAnsi="Arial"/>
                <w:sz w:val="20"/>
              </w:rPr>
              <w:t>JSON en C# y ASP.NET Core</w:t>
            </w:r>
          </w:p>
        </w:tc>
        <w:tc>
          <w:tcPr>
            <w:shd w:fill="auto" w:val="clear"/>
            <w:tcMar>
              <w:top w:w="100.0" w:type="dxa"/>
              <w:left w:w="120.0" w:type="dxa"/>
              <w:bottom w:w="100.0" w:type="dxa"/>
              <w:right w:w="120.0" w:type="dxa"/>
            </w:tcMar>
            <w:vAlign w:val="center"/>
          </w:tcPr>
          <w:p>
            <w:r>
              <w:rPr>
                <w:rFonts w:ascii="Arial" w:hAnsi="Arial"/>
                <w:sz w:val="20"/>
              </w:rPr>
              <w:t>Serialización y deserialización</w:t>
            </w:r>
          </w:p>
        </w:tc>
        <w:tc>
          <w:tcPr>
            <w:shd w:fill="auto" w:val="clear"/>
            <w:tcMar>
              <w:top w:w="100.0" w:type="dxa"/>
              <w:left w:w="120.0" w:type="dxa"/>
              <w:bottom w:w="100.0" w:type="dxa"/>
              <w:right w:w="120.0" w:type="dxa"/>
            </w:tcMar>
            <w:vAlign w:val="center"/>
          </w:tcPr>
          <w:p>
            <w:r>
              <w:rPr>
                <w:rFonts w:ascii="Arial" w:hAnsi="Arial"/>
                <w:sz w:val="20"/>
              </w:rPr>
              <w:t>System.Text.Json y Newtonsoft.Json</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5</w:t>
            </w:r>
          </w:p>
        </w:tc>
        <w:tc>
          <w:tcPr>
            <w:shd w:fill="auto" w:val="clear"/>
            <w:tcMar>
              <w:top w:w="100.0" w:type="dxa"/>
              <w:left w:w="120.0" w:type="dxa"/>
              <w:bottom w:w="100.0" w:type="dxa"/>
              <w:right w:w="120.0" w:type="dxa"/>
            </w:tcMar>
            <w:vAlign w:val="center"/>
          </w:tcPr>
          <w:p>
            <w:r>
              <w:rPr>
                <w:rFonts w:ascii="Arial" w:hAnsi="Arial"/>
                <w:sz w:val="20"/>
              </w:rPr>
              <w:t>Acceso a Datos Web con C#</w:t>
            </w:r>
          </w:p>
        </w:tc>
        <w:tc>
          <w:tcPr>
            <w:shd w:fill="auto" w:val="clear"/>
            <w:tcMar>
              <w:top w:w="100.0" w:type="dxa"/>
              <w:left w:w="120.0" w:type="dxa"/>
              <w:bottom w:w="100.0" w:type="dxa"/>
              <w:right w:w="120.0" w:type="dxa"/>
            </w:tcMar>
            <w:vAlign w:val="center"/>
          </w:tcPr>
          <w:p>
            <w:r>
              <w:rPr>
                <w:rFonts w:ascii="Arial" w:hAnsi="Arial"/>
                <w:sz w:val="20"/>
              </w:rPr>
              <w:t>Internet, Web y HTTP</w:t>
            </w:r>
          </w:p>
        </w:tc>
        <w:tc>
          <w:tcPr>
            <w:shd w:fill="auto" w:val="clear"/>
            <w:tcMar>
              <w:top w:w="100.0" w:type="dxa"/>
              <w:left w:w="120.0" w:type="dxa"/>
              <w:bottom w:w="100.0" w:type="dxa"/>
              <w:right w:w="120.0" w:type="dxa"/>
            </w:tcMar>
            <w:vAlign w:val="center"/>
          </w:tcPr>
          <w:p>
            <w:r>
              <w:rPr>
                <w:rFonts w:ascii="Arial" w:hAnsi="Arial"/>
                <w:sz w:val="20"/>
              </w:rPr>
              <w:t>Modelo cliente-servidor y HttpClient</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6</w:t>
            </w:r>
          </w:p>
        </w:tc>
        <w:tc>
          <w:tcPr>
            <w:shd w:fill="auto" w:val="clear"/>
            <w:tcMar>
              <w:top w:w="100.0" w:type="dxa"/>
              <w:left w:w="120.0" w:type="dxa"/>
              <w:bottom w:w="100.0" w:type="dxa"/>
              <w:right w:w="120.0" w:type="dxa"/>
            </w:tcMar>
            <w:vAlign w:val="center"/>
          </w:tcPr>
          <w:p>
            <w:r>
              <w:rPr>
                <w:rFonts w:ascii="Arial" w:hAnsi="Arial"/>
                <w:sz w:val="20"/>
              </w:rPr>
              <w:t>Acceso a Datos Web con C#</w:t>
            </w:r>
          </w:p>
        </w:tc>
        <w:tc>
          <w:tcPr>
            <w:shd w:fill="auto" w:val="clear"/>
            <w:tcMar>
              <w:top w:w="100.0" w:type="dxa"/>
              <w:left w:w="120.0" w:type="dxa"/>
              <w:bottom w:w="100.0" w:type="dxa"/>
              <w:right w:w="120.0" w:type="dxa"/>
            </w:tcMar>
            <w:vAlign w:val="center"/>
          </w:tcPr>
          <w:p>
            <w:r>
              <w:rPr>
                <w:rFonts w:ascii="Arial" w:hAnsi="Arial"/>
                <w:sz w:val="20"/>
              </w:rPr>
              <w:t>Códigos de respuesta HTTP</w:t>
            </w:r>
          </w:p>
        </w:tc>
        <w:tc>
          <w:tcPr>
            <w:shd w:fill="auto" w:val="clear"/>
            <w:tcMar>
              <w:top w:w="100.0" w:type="dxa"/>
              <w:left w:w="120.0" w:type="dxa"/>
              <w:bottom w:w="100.0" w:type="dxa"/>
              <w:right w:w="120.0" w:type="dxa"/>
            </w:tcMar>
            <w:vAlign w:val="center"/>
          </w:tcPr>
          <w:p>
            <w:r>
              <w:rPr>
                <w:rFonts w:ascii="Arial" w:hAnsi="Arial"/>
                <w:sz w:val="20"/>
              </w:rPr>
              <w:t>Estados 2XX, 4XX y 5XX en Web API</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7</w:t>
            </w:r>
          </w:p>
        </w:tc>
        <w:tc>
          <w:tcPr>
            <w:shd w:fill="auto" w:val="clear"/>
            <w:tcMar>
              <w:top w:w="100.0" w:type="dxa"/>
              <w:left w:w="120.0" w:type="dxa"/>
              <w:bottom w:w="100.0" w:type="dxa"/>
              <w:right w:w="120.0" w:type="dxa"/>
            </w:tcMar>
            <w:vAlign w:val="center"/>
          </w:tcPr>
          <w:p>
            <w:r>
              <w:rPr>
                <w:rFonts w:ascii="Arial" w:hAnsi="Arial"/>
                <w:sz w:val="20"/>
              </w:rPr>
              <w:t>Integración Web</w:t>
            </w:r>
          </w:p>
        </w:tc>
        <w:tc>
          <w:tcPr>
            <w:shd w:fill="auto" w:val="clear"/>
            <w:tcMar>
              <w:top w:w="100.0" w:type="dxa"/>
              <w:left w:w="120.0" w:type="dxa"/>
              <w:bottom w:w="100.0" w:type="dxa"/>
              <w:right w:w="120.0" w:type="dxa"/>
            </w:tcMar>
            <w:vAlign w:val="center"/>
          </w:tcPr>
          <w:p>
            <w:r>
              <w:rPr>
                <w:rFonts w:ascii="Arial" w:hAnsi="Arial"/>
                <w:sz w:val="20"/>
              </w:rPr>
              <w:t>Razor Pages + Web API</w:t>
            </w:r>
          </w:p>
        </w:tc>
        <w:tc>
          <w:tcPr>
            <w:shd w:fill="auto" w:val="clear"/>
            <w:tcMar>
              <w:top w:w="100.0" w:type="dxa"/>
              <w:left w:w="120.0" w:type="dxa"/>
              <w:bottom w:w="100.0" w:type="dxa"/>
              <w:right w:w="120.0" w:type="dxa"/>
            </w:tcMar>
            <w:vAlign w:val="center"/>
          </w:tcPr>
          <w:p>
            <w:r>
              <w:rPr>
                <w:rFonts w:ascii="Arial" w:hAnsi="Arial"/>
                <w:sz w:val="20"/>
              </w:rPr>
              <w:t>Consumo de JSON desde frontend a backend</w:t>
            </w:r>
          </w:p>
        </w:tc>
      </w:tr>
    </w:tbl>
    <w:p w:rsidR="00000000" w:rsidDel="00000000" w:rsidP="00000000" w:rsidRDefault="00000000" w:rsidRPr="00000000" w14:paraId="00000050">
      <w:pPr>
        <w:spacing w:after="240" w:before="240" w:line="240" w:lineRule="auto"/>
        <w:rPr>
          <w:color w:val="b7b7b7"/>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1"/>
        <w:numPr>
          <w:ilvl w:val="0"/>
          <w:numId w:val="2"/>
        </w:numPr>
        <w:spacing w:after="0" w:lineRule="auto"/>
        <w:ind w:left="720" w:hanging="360"/>
        <w:rPr/>
      </w:pPr>
      <w:bookmarkStart w:colFirst="0" w:colLast="0" w:name="_heading=h.dtvxolnwya5r" w:id="8"/>
      <w:bookmarkEnd w:id="8"/>
      <w:r w:rsidDel="00000000" w:rsidR="00000000" w:rsidRPr="00000000">
        <w:rPr>
          <w:rtl w:val="0"/>
        </w:rPr>
        <w:t xml:space="preserve">Actividad a desarrollar</w:t>
      </w:r>
    </w:p>
    <w:p w:rsidR="00000000" w:rsidDel="00000000" w:rsidP="00000000" w:rsidRDefault="00000000" w:rsidRPr="00000000" w14:paraId="00000053">
      <w:pPr>
        <w:pStyle w:val="Heading1"/>
        <w:numPr>
          <w:ilvl w:val="1"/>
          <w:numId w:val="2"/>
        </w:numPr>
        <w:spacing w:before="0" w:lineRule="auto"/>
        <w:ind w:left="1440" w:hanging="360"/>
        <w:rPr>
          <w:color w:val="bf9000"/>
        </w:rPr>
      </w:pPr>
      <w:bookmarkStart w:colFirst="0" w:colLast="0" w:name="_heading=h.hvpkof2zixhf" w:id="9"/>
      <w:bookmarkEnd w:id="9"/>
      <w:r w:rsidDel="00000000" w:rsidR="00000000" w:rsidRPr="00000000">
        <w:rPr>
          <w:color w:val="bf9000"/>
          <w:rtl w:val="0"/>
        </w:rPr>
        <w:t xml:space="preserve">Herramientas</w:t>
      </w:r>
    </w:p>
    <w:p w:rsidR="00000000" w:rsidDel="00000000" w:rsidP="00000000" w:rsidRDefault="00000000" w:rsidRPr="00000000" w14:paraId="00000054">
      <w:pPr>
        <w:rPr/>
      </w:pPr>
      <w:r w:rsidDel="00000000" w:rsidR="00000000" w:rsidRPr="00000000">
        <w:rPr>
          <w:rtl w:val="0"/>
        </w:rPr>
        <w:t>Visual Studio Code, Visual Studio, Rider, .NET SDK, ASP.NET Core Web API, Razor Pages, navegador web y Postman o herramienta equivalente para probar solicitudes HTTP.</w:t>
      </w:r>
    </w:p>
    <w:p w:rsidR="00000000" w:rsidDel="00000000" w:rsidP="00000000" w:rsidRDefault="00000000" w:rsidRPr="00000000" w14:paraId="00000055">
      <w:pPr>
        <w:pStyle w:val="Heading1"/>
        <w:numPr>
          <w:ilvl w:val="1"/>
          <w:numId w:val="2"/>
        </w:numPr>
        <w:spacing w:after="0" w:lineRule="auto"/>
        <w:ind w:left="1440" w:hanging="360"/>
        <w:rPr>
          <w:color w:val="bf9000"/>
        </w:rPr>
      </w:pPr>
      <w:bookmarkStart w:colFirst="0" w:colLast="0" w:name="_heading=h.z3ut4fdltvig" w:id="10"/>
      <w:bookmarkEnd w:id="10"/>
      <w:r w:rsidDel="00000000" w:rsidR="00000000" w:rsidRPr="00000000">
        <w:rPr>
          <w:color w:val="bf9000"/>
          <w:rtl w:val="0"/>
        </w:rPr>
        <w:t xml:space="preserve">Descripción de la actividad</w:t>
      </w:r>
    </w:p>
    <w:p w:rsidR="00000000" w:rsidDel="00000000" w:rsidP="00000000" w:rsidRDefault="00000000" w:rsidRPr="00000000" w14:paraId="00000056">
      <w:pPr>
        <w:spacing w:after="240" w:before="240" w:lineRule="auto"/>
        <w:rPr>
          <w:b w:val="1"/>
          <w:bCs w:val="1"/>
        </w:rPr>
      </w:pPr>
      <w:r w:rsidDel="00000000" w:rsidR="00000000" w:rsidRPr="00000000">
        <w:rPr>
          <w:b/>
          <w:bCs w:val="1"/>
          <w:rtl w:val="0"/>
        </w:rPr>
        <w:t>Problema:</w:t>
      </w:r>
      <w:r>
        <w:rPr/>
        <w:t xml:space="preserve"> Consumo y Gestión de Productos con JSON en ASP.NET Core</w:t>
      </w:r>
    </w:p>
    <w:p w:rsidR="00000000" w:rsidDel="00000000" w:rsidP="00000000" w:rsidRDefault="00000000" w:rsidRPr="00000000" w14:paraId="00000057">
      <w:pPr>
        <w:spacing w:after="240" w:before="240" w:lineRule="auto"/>
        <w:rPr/>
      </w:pPr>
      <w:r w:rsidDel="00000000" w:rsidR="00000000" w:rsidRPr="00000000">
        <w:rPr>
          <w:rtl w:val="0"/>
        </w:rPr>
        <w:t>Desarrolle una aplicación web utilizando ASP.NET Core Web API y Razor Pages que permita administrar y consultar un catálogo de productos mediante intercambio de datos en formato JSON. El objetivo es aplicar los temas vistos en la semana 11 sobre JSON, serialización, deserialización, HttpClient, códigos de respuesta HTTP e integración cliente-servidor.</w:t>
      </w:r>
    </w:p>
    <w:p w:rsidR="00000000" w:rsidDel="00000000" w:rsidP="00000000" w:rsidRDefault="00000000" w:rsidRPr="00000000" w14:paraId="00000058">
      <w:pPr>
        <w:spacing w:after="240" w:before="240" w:lineRule="auto"/>
        <w:rPr/>
      </w:pPr>
      <w:r w:rsidDel="00000000" w:rsidR="00000000" w:rsidRPr="00000000">
        <w:rPr>
          <w:rtl w:val="0"/>
        </w:rPr>
        <w:t>El backend debe exponer una API REST para gestionar productos. Cada producto debe contar como mínimo con identificador, nombre, descripción, precio, disponibilidad y categoría. La información puede almacenarse en memoria mediante una lista para facilitar el desarrollo de la práctica.</w:t>
      </w:r>
    </w:p>
    <w:p w:rsidR="00000000" w:rsidDel="00000000" w:rsidP="00000000" w:rsidRDefault="00000000" w:rsidRPr="00000000" w14:paraId="00000059">
      <w:pPr>
        <w:spacing w:after="240" w:before="240" w:lineRule="auto"/>
        <w:rPr/>
      </w:pPr>
      <w:r w:rsidDel="00000000" w:rsidR="00000000" w:rsidRPr="00000000">
        <w:rPr>
          <w:rtl w:val="0"/>
        </w:rPr>
        <w:t>La API debe devolver respuestas en formato JSON utilizando los mecanismos de serialización de ASP.NET Core. Se debe emplear System.Text.Json o Newtonsoft.Json para convertir objetos C# a JSON y para interpretar datos JSON recibidos desde las solicitudes del cliente.</w:t>
      </w:r>
    </w:p>
    <w:p w:rsidR="00000000" w:rsidDel="00000000" w:rsidP="00000000" w:rsidRDefault="00000000" w:rsidRPr="00000000" w14:paraId="0000005A">
      <w:pPr>
        <w:spacing w:after="240" w:before="240" w:lineRule="auto"/>
        <w:rPr/>
      </w:pPr>
      <w:r w:rsidDel="00000000" w:rsidR="00000000" w:rsidRPr="00000000">
        <w:rPr>
          <w:rtl w:val="0"/>
        </w:rPr>
        <w:t>Implemente endpoints que permitan listar todos los productos, consultar un producto por identificador, agregar un nuevo producto, actualizar información existente y eliminar un registro. Para ello se deben utilizar los métodos HTTP GET, POST, PUT o PATCH y DELETE según corresponda.</w:t>
      </w:r>
    </w:p>
    <w:p w:rsidR="00000000" w:rsidDel="00000000" w:rsidP="00000000" w:rsidRDefault="00000000" w:rsidRPr="00000000" w14:paraId="0000005B">
      <w:pPr>
        <w:spacing w:after="240" w:before="240" w:lineRule="auto"/>
        <w:rPr/>
      </w:pPr>
      <w:r w:rsidDel="00000000" w:rsidR="00000000" w:rsidRPr="00000000">
        <w:rPr>
          <w:rtl w:val="0"/>
        </w:rPr>
        <w:t>El sistema debe manejar correctamente los códigos de respuesta HTTP. Cuando una operación sea exitosa debe utilizar respuestas como Ok(), Created() o NoContent(). Cuando existan errores de datos o recursos inexistentes debe responder con BadRequest(), NotFound() u otro código adecuado.</w:t>
      </w:r>
    </w:p>
    <w:p w:rsidR="00000000" w:rsidDel="00000000" w:rsidP="00000000" w:rsidRDefault="00000000" w:rsidRPr="00000000" w14:paraId="0000005C">
      <w:pPr>
        <w:spacing w:after="240" w:before="240" w:lineRule="auto"/>
        <w:rPr/>
      </w:pPr>
      <w:r w:rsidDel="00000000" w:rsidR="00000000" w:rsidRPr="00000000">
        <w:rPr>
          <w:rtl w:val="0"/>
        </w:rPr>
        <w:t>Desarrolle una página Razor Pages que consuma la Web API mediante HttpClient. La página debe solicitar los productos al backend, deserializar la respuesta JSON y mostrar la información al usuario de forma clara. También puede incluir un formulario sencillo para enviar datos al API.</w:t>
      </w:r>
    </w:p>
    <w:p w:rsidR="00000000" w:rsidDel="00000000" w:rsidP="00000000" w:rsidRDefault="00000000" w:rsidRPr="00000000" w14:paraId="0000005D">
      <w:pPr>
        <w:spacing w:after="240" w:before="240" w:lineRule="auto"/>
        <w:rPr/>
      </w:pPr>
      <w:r w:rsidDel="00000000" w:rsidR="00000000" w:rsidRPr="00000000">
        <w:rPr>
          <w:rtl w:val="0"/>
        </w:rPr>
        <w:t>La solución debe evidenciar la comunicación cliente-servidor: Razor Pages actuará como frontend, la Web API como backend y JSON como formato de intercambio. Se recomienda mantener una estructura organizada mediante modelos, servicios y controladores.</w:t>
      </w:r>
    </w:p>
    <w:p w:rsidR="00000000" w:rsidDel="00000000" w:rsidP="00000000" w:rsidRDefault="00000000" w:rsidRPr="00000000" w14:paraId="0000005E">
      <w:pPr>
        <w:spacing w:after="240" w:before="240" w:lineRule="auto"/>
        <w:rPr/>
      </w:pPr>
      <w:r w:rsidDel="00000000" w:rsidR="00000000" w:rsidRPr="00000000">
        <w:rPr>
          <w:rtl w:val="0"/>
        </w:rPr>
        <w:t>Al finalizar, el estudiante deberá probar los endpoints con Postman o herramienta equivalente y verificar que el frontend consume correctamente los datos. Se espera claridad en el código, nombres adecuados, validaciones básicas, manejo de errores y uso correcto de JSON.</w:t>
      </w:r>
    </w:p>
    <w:p w:rsidR="00000000" w:rsidDel="00000000" w:rsidP="00000000" w:rsidRDefault="00000000" w:rsidRPr="00000000" w14:paraId="0000005F">
      <w:pPr>
        <w:spacing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1"/>
          <w:numId w:val="2"/>
        </w:numPr>
        <w:ind w:left="1440" w:hanging="360"/>
        <w:rPr>
          <w:color w:val="bf9000"/>
        </w:rPr>
      </w:pPr>
      <w:bookmarkStart w:colFirst="0" w:colLast="0" w:name="_heading=h.vxizrw5zzpc6" w:id="11"/>
      <w:bookmarkEnd w:id="11"/>
      <w:r w:rsidDel="00000000" w:rsidR="00000000" w:rsidRPr="00000000">
        <w:rPr>
          <w:color w:val="bf9000"/>
          <w:rtl w:val="0"/>
        </w:rPr>
        <w:t xml:space="preserve">Material de apoyo (referencias)</w:t>
      </w:r>
    </w:p>
    <w:p w:rsidR="00000000" w:rsidDel="00000000" w:rsidP="00000000" w:rsidRDefault="00000000" w:rsidRPr="00000000" w14:paraId="00000062">
      <w:pPr>
        <w:ind w:left="0" w:firstLine="0"/>
        <w:rPr/>
      </w:pPr>
      <w:r w:rsidDel="00000000" w:rsidR="00000000" w:rsidRPr="00000000">
        <w:rPr>
          <w:rtl w:val="0"/>
        </w:rPr>
        <w:t>Agregar documentación oficial de Microsoft sobre System.Text.Json, ASP.NET Core Web API, Razor Pages, HttpClient, códigos de estado HTTP y material de clase de la semana 11.</w:t>
      </w:r>
    </w:p>
    <w:p w:rsidR="00000000" w:rsidDel="00000000" w:rsidP="00000000" w:rsidRDefault="00000000" w:rsidRPr="00000000" w14:paraId="00000063">
      <w:pPr>
        <w:pStyle w:val="Heading1"/>
        <w:numPr>
          <w:ilvl w:val="0"/>
          <w:numId w:val="2"/>
        </w:numPr>
        <w:ind w:left="720" w:hanging="360"/>
        <w:rPr/>
      </w:pPr>
      <w:bookmarkStart w:colFirst="0" w:colLast="0" w:name="_heading=h.fsrpz8pwto74" w:id="12"/>
      <w:bookmarkEnd w:id="12"/>
      <w:r w:rsidDel="00000000" w:rsidR="00000000" w:rsidRPr="00000000">
        <w:rPr>
          <w:rtl w:val="0"/>
        </w:rPr>
        <w:t xml:space="preserve">Rúbrica de Calificación</w:t>
      </w:r>
    </w:p>
    <w:p w:rsidR="00000000" w:rsidDel="00000000" w:rsidP="00000000" w:rsidRDefault="00000000" w:rsidRPr="00000000" w14:paraId="00000064">
      <w:pPr>
        <w:pStyle w:val="Heading2"/>
        <w:keepNext w:val="0"/>
        <w:keepLines w:val="0"/>
        <w:spacing w:after="40" w:before="240" w:line="276" w:lineRule="auto"/>
        <w:rPr>
          <w:color w:val="0b5394"/>
          <w:sz w:val="32"/>
          <w:szCs w:val="32"/>
        </w:rPr>
      </w:pPr>
      <w:bookmarkStart w:colFirst="0" w:colLast="0" w:name="_heading=h.sxnqmcktcwaj" w:id="13"/>
      <w:bookmarkEnd w:id="13"/>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65">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66">
      <w:pPr>
        <w:pStyle w:val="Heading2"/>
        <w:keepNext w:val="0"/>
        <w:keepLines w:val="0"/>
        <w:spacing w:after="40" w:before="280" w:line="276" w:lineRule="auto"/>
        <w:rPr>
          <w:color w:val="0b5394"/>
          <w:sz w:val="32"/>
          <w:szCs w:val="32"/>
        </w:rPr>
      </w:pPr>
      <w:bookmarkStart w:colFirst="0" w:colLast="0" w:name="_heading=h.tfd5iws7fg7r" w:id="14"/>
      <w:bookmarkEnd w:id="14"/>
      <w:r w:rsidDel="00000000" w:rsidR="00000000" w:rsidRPr="00000000">
        <w:rPr>
          <w:color w:val="0b5394"/>
          <w:sz w:val="32"/>
          <w:szCs w:val="32"/>
          <w:rtl w:val="0"/>
        </w:rPr>
        <w:t xml:space="preserve">Detalle de la Calificación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before="0" w:line="276" w:lineRule="auto"/>
        <w:rPr/>
      </w:pPr>
      <w:r w:rsidDel="00000000" w:rsidR="00000000" w:rsidRPr="00000000">
        <w:rPr>
          <w:rtl w:val="0"/>
        </w:rPr>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24.999999999999"/>
        <w:gridCol w:w="2000.0000000000005"/>
        <w:tblGridChange w:id="0">
          <w:tblGrid>
            <w:gridCol w:w="2325"/>
            <w:gridCol w:w="4224.999999999999"/>
            <w:gridCol w:w="2000.0000000000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Puntos Máximos</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Uso de JSON y modelos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la definición de modelos, tipos de datos JSON y serialización/deserialización con System.Text.Json o Newtonsoft.Json.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Implementación de Web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la creación de endpoints REST y el uso correcto de GET, POST, PUT/PATCH y DELETE en ASP.NET 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Consumo con Razor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el consumo de la API mediante HttpClient, la lectura de respuestas JSON y la presentación de datos en el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Códigos HTTP y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el uso correcto de respuestas 2XX, 4XX y 5XX, validaciones básicas, manejo de errores y pruebas con 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100</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color w:val="666666"/>
        </w:rPr>
      </w:pPr>
      <w:r w:rsidDel="00000000" w:rsidR="00000000" w:rsidRPr="00000000">
        <w:rPr>
          <w:rtl w:val="0"/>
        </w:rPr>
      </w:r>
    </w:p>
    <w:p w:rsidR="00000000" w:rsidDel="00000000" w:rsidP="00000000" w:rsidRDefault="00000000" w:rsidRPr="00000000" w14:paraId="00000081">
      <w:pPr>
        <w:spacing w:before="480" w:lineRule="auto"/>
        <w:rPr/>
      </w:pPr>
      <w:r w:rsidDel="00000000" w:rsidR="00000000" w:rsidRPr="00000000">
        <w:rPr>
          <w:color w:val="666666"/>
        </w:rPr>
        <w:drawing>
          <wp:inline distB="114300" distT="114300" distL="114300" distR="114300">
            <wp:extent cx="438150" cy="57150"/>
            <wp:effectExtent b="0" l="0" r="0" t="0"/>
            <wp:docPr descr="guion corto" id="3" name="image5.png"/>
            <a:graphic>
              <a:graphicData uri="http://schemas.openxmlformats.org/drawingml/2006/picture">
                <pic:pic>
                  <pic:nvPicPr>
                    <pic:cNvPr descr="guion corto" id="0" name="image5.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IPC 2</w:t>
    </w:r>
  </w:p>
  <w:p w:rsidR="00000000" w:rsidDel="00000000" w:rsidP="00000000" w:rsidRDefault="00000000" w:rsidRPr="00000000" w14:paraId="00000086">
    <w:pPr>
      <w:spacing w:before="0" w:line="276" w:lineRule="auto"/>
      <w:rPr>
        <w:color w:val="666666"/>
        <w:sz w:val="20"/>
        <w:szCs w:val="20"/>
      </w:rPr>
    </w:pPr>
    <w:r w:rsidDel="00000000" w:rsidR="00000000" w:rsidRPr="00000000">
      <w:rPr>
        <w:rFonts w:ascii="Arial" w:cs="Arial" w:eastAsia="Arial" w:hAnsi="Arial"/>
        <w:rtl w:val="0"/>
      </w:rPr>
      <w:t xml:space="preserve">Actividad Práctica - vigente para el Segundo Semestre 2026 </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heading=h.9wyijt1k3gzl"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p8e352PEOvM+9ZamKJGSvs/3A==">CgMxLjAyDmguYWpjbnYxY3M4dW9nMg5oLjZrNmF6Zm0wdnN1eTIOaC5jNmowdW5jaXJpaGYyDmguZXh4eGE5YjN0aHZoMg5oLnZjbDVoNnpkcjAwejIOaC5sdDYzNmRpOTRnOHcyDmguM3BsdWdkcTBkZHdjMg5oLjFwN3Uxd2kxbDEzODIOaC5kdHZ4b2xud3lhNXIyDmguaHZwa29mMnppeGhmMg5oLnozdXQ0ZmRsdHZpZzIOaC52eGl6cnc1enpwYzYyDmguZnNycHo4cHd0bzc0Mg5oLnN4bnFtY2t0Y3dhajIOaC50ZmQ1aXdzN2ZnN3IyDmguOXd5aWp0MWszZ3psOAByITFzV2JJdlFsSXFMTmNwd0FxMExFZHhYeURzSzU0bnJ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Actividad Práctica Semana 11 - JSON en C# y ASP.NET Core</dc:title>
  <cp:lastModifiedBy>python-docx</cp:lastModifiedBy>
  <cp:revision>1</cp:revision>
  <dcterms:modified xsi:type="dcterms:W3CDTF">2026-05-14T04:58:19Z</dcterms:modified>
  <dc:subject>Introducción a la Programación y Computación 2</dc:subject>
</cp:coreProperties>
</file>