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</w:t>
      </w:r>
      <w:r w:rsidDel="00000000" w:rsidR="00000000" w:rsidRPr="00000000">
        <w:rPr>
          <w:rtl w:val="0"/>
        </w:rPr>
        <w:t xml:space="preserve">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Integridad Académica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evidencia al fomentar que el estudiante escriba su propio código de estilos y respete los derechos de autor de los recursos gráficos utilizados. 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1twlt6vexfot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Capacidad de diseñar y estructurar documentos web siguiendo los estándares modernos de la W3C.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desarrolla la habilidad de separar la estructura (HTML) del diseño (CSS), logrando un código mantenible y escalable.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HTML5:</w:t>
      </w:r>
      <w:r w:rsidDel="00000000" w:rsidR="00000000" w:rsidRPr="00000000">
        <w:rPr>
          <w:rtl w:val="0"/>
        </w:rPr>
        <w:t xml:space="preserve"> Lenguaje de marcado utilizado para la estructuración y presentación de contenido en la web.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CSS3 (Cascading Style Sheets):</w:t>
      </w:r>
      <w:r w:rsidDel="00000000" w:rsidR="00000000" w:rsidRPr="00000000">
        <w:rPr>
          <w:rtl w:val="0"/>
        </w:rPr>
        <w:t xml:space="preserve"> Lenguaje de diseño gráfico utilizado para definir la apariencia de un documento escrito en HTML.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Box Model (Modelo de Caja):</w:t>
      </w:r>
      <w:r w:rsidDel="00000000" w:rsidR="00000000" w:rsidRPr="00000000">
        <w:rPr>
          <w:rtl w:val="0"/>
        </w:rPr>
        <w:t xml:space="preserve"> Concepto fundamental de CSS que define cómo se calculan el margen, borde, relleno y contenido de un elemento.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/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Este ejercicio demostrativo guía al estudiante en la creación de una página web básica que incluye encabezados, listas, tablas, formularios e imágenes. El enfoque principal es la aplicación de estilos avanzados mediante un archivo CSS externo para mejorar la experiencia visual, cubriendo desde la tipografía hasta efectos de interacción como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</w:t>
      </w:r>
      <w:r w:rsidDel="00000000" w:rsidR="00000000" w:rsidRPr="00000000">
        <w:rPr>
          <w:rtl w:val="0"/>
        </w:rPr>
        <w:t xml:space="preserve"> en tablas y botones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720" w:firstLine="0"/>
        <w:rPr/>
      </w:pPr>
      <w:bookmarkStart w:colFirst="0" w:colLast="0" w:name="_qglg4jrqkw0s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3ozhc6i9rrtf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ejercicio consiste en desarrollar un portal de "Login" y "Contenidos" que utilice etiquetas semánticas de HTML5 y sea estilizado con CSS para ofrecer un aspecto profesional y moderno.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3dsabkj0cwmr" w:id="8"/>
      <w:bookmarkEnd w:id="8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2E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Demostrar el procedimiento para </w:t>
      </w:r>
      <w:r w:rsidDel="00000000" w:rsidR="00000000" w:rsidRPr="00000000">
        <w:rPr>
          <w:b w:val="1"/>
          <w:bCs w:val="1"/>
          <w:rtl w:val="0"/>
        </w:rPr>
        <w:t xml:space="preserve">vincular hojas de estilo externas y maquetar secciones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HTML5 y selectores CSS</w:t>
      </w:r>
      <w:r w:rsidDel="00000000" w:rsidR="00000000" w:rsidRPr="00000000">
        <w:rPr>
          <w:rtl w:val="0"/>
        </w:rPr>
        <w:t xml:space="preserve">, con el fin de que el estudiante comprenda </w:t>
      </w:r>
      <w:r w:rsidDel="00000000" w:rsidR="00000000" w:rsidRPr="00000000">
        <w:rPr>
          <w:b w:val="1"/>
          <w:bCs w:val="1"/>
          <w:rtl w:val="0"/>
        </w:rPr>
        <w:t xml:space="preserve">la jerarquía visual y el flujo de diseño web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fk3wtfpqbe9b" w:id="9"/>
      <w:bookmarkEnd w:id="9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Navegador Web (Chrome, Firefox o Edge) y un editor de código (VS Code recomendado).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Archivos: </w:t>
      </w:r>
      <w:r w:rsidDel="00000000" w:rsidR="00000000" w:rsidRPr="00000000">
        <w:rPr>
          <w:rtl w:val="0"/>
        </w:rPr>
        <w:t xml:space="preserve">index.html, style.css y el logotipo R.png.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oy5tpa9yarv9" w:id="10"/>
      <w:bookmarkEnd w:id="10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1: Estructuración Semántica.</w:t>
      </w:r>
      <w:r w:rsidDel="00000000" w:rsidR="00000000" w:rsidRPr="00000000">
        <w:rPr>
          <w:rtl w:val="0"/>
        </w:rPr>
        <w:t xml:space="preserve"> Crear el archivo </w:t>
      </w:r>
      <w:r w:rsidDel="00000000" w:rsidR="00000000" w:rsidRPr="00000000">
        <w:rPr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utilizando etiquetas como </w:t>
      </w:r>
      <w:r w:rsidDel="00000000" w:rsidR="00000000" w:rsidRPr="00000000">
        <w:rPr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 para organizar el contenido de forma lógica.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2: Vinculación de Estilos.</w:t>
      </w:r>
      <w:r w:rsidDel="00000000" w:rsidR="00000000" w:rsidRPr="00000000">
        <w:rPr>
          <w:rtl w:val="0"/>
        </w:rPr>
        <w:t xml:space="preserve"> Utilizar la etiqueta </w:t>
      </w:r>
      <w:r w:rsidDel="00000000" w:rsidR="00000000" w:rsidRPr="00000000">
        <w:rPr>
          <w:color w:val="188038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 en el encabezado del HTML para conectar el archivo </w:t>
      </w:r>
      <w:r w:rsidDel="00000000" w:rsidR="00000000" w:rsidRPr="00000000">
        <w:rPr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3: Aplicación del Box Model.</w:t>
      </w:r>
      <w:r w:rsidDel="00000000" w:rsidR="00000000" w:rsidRPr="00000000">
        <w:rPr>
          <w:rtl w:val="0"/>
        </w:rPr>
        <w:t xml:space="preserve"> Configurar márgenes, rellenos (</w:t>
      </w:r>
      <w:r w:rsidDel="00000000" w:rsidR="00000000" w:rsidRPr="00000000">
        <w:rPr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) y sombras en el CSS para crear tarjetas de contenido que centren la información en la pantalla.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4: Estilización de Componentes.</w:t>
      </w:r>
      <w:r w:rsidDel="00000000" w:rsidR="00000000" w:rsidRPr="00000000">
        <w:rPr>
          <w:rtl w:val="0"/>
        </w:rPr>
        <w:t xml:space="preserve"> Definir colores para los encabezados, bordes para las listas y estilos específicos para los campos de entrada del formulario de login.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="276" w:lineRule="auto"/>
        <w:jc w:val="both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sh3dm26eevfq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Observaciones importantes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de Configuración:</w:t>
      </w:r>
      <w:r w:rsidDel="00000000" w:rsidR="00000000" w:rsidRPr="00000000">
        <w:rPr>
          <w:rtl w:val="0"/>
        </w:rPr>
        <w:t xml:space="preserve"> Es vital el uso de </w:t>
      </w:r>
      <w:r w:rsidDel="00000000" w:rsidR="00000000" w:rsidRPr="00000000">
        <w:rPr>
          <w:color w:val="188038"/>
          <w:rtl w:val="0"/>
        </w:rPr>
        <w:t xml:space="preserve">box-sizing: border-box</w:t>
      </w:r>
      <w:r w:rsidDel="00000000" w:rsidR="00000000" w:rsidRPr="00000000">
        <w:rPr>
          <w:rtl w:val="0"/>
        </w:rPr>
        <w:t xml:space="preserve"> en los campos de texto para asegurar que el relleno no altere el ancho total del contenedor.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Buena Práctica:</w:t>
      </w:r>
      <w:r w:rsidDel="00000000" w:rsidR="00000000" w:rsidRPr="00000000">
        <w:rPr>
          <w:rtl w:val="0"/>
        </w:rPr>
        <w:t xml:space="preserve"> Utilizar unidades relativas o límites como </w:t>
      </w:r>
      <w:r w:rsidDel="00000000" w:rsidR="00000000" w:rsidRPr="00000000">
        <w:rPr>
          <w:color w:val="188038"/>
          <w:rtl w:val="0"/>
        </w:rPr>
        <w:t xml:space="preserve">max-width: 800px</w:t>
      </w:r>
      <w:r w:rsidDel="00000000" w:rsidR="00000000" w:rsidRPr="00000000">
        <w:rPr>
          <w:rtl w:val="0"/>
        </w:rPr>
        <w:t xml:space="preserve"> para que el contenido sea legible en diferentes tamaños de pantalla.</w:t>
      </w:r>
    </w:p>
    <w:p w:rsidR="00000000" w:rsidDel="00000000" w:rsidP="00000000" w:rsidRDefault="00000000" w:rsidRPr="00000000" w14:paraId="0000003A">
      <w:pPr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Tabla 1: Elementos Implementados</w:t>
      </w:r>
    </w:p>
    <w:p w:rsidR="00000000" w:rsidDel="00000000" w:rsidP="00000000" w:rsidRDefault="00000000" w:rsidRPr="00000000" w14:paraId="0000003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710"/>
        <w:tblGridChange w:id="0">
          <w:tblGrid>
            <w:gridCol w:w="1500"/>
            <w:gridCol w:w="77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etiquetas y campos para nombre y correo con botón de envío estilizado.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 border-collapse y efectos de resaltado al pasar el ratón (hover).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Logotipo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imagen institucional de la Facultad de Ingeniería (USAC).</w:t>
            </w:r>
          </w:p>
        </w:tc>
      </w:tr>
    </w:tbl>
    <w:p w:rsidR="00000000" w:rsidDel="00000000" w:rsidP="00000000" w:rsidRDefault="00000000" w:rsidRPr="00000000" w14:paraId="0000004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p94mwr4ic380" w:id="12"/>
      <w:bookmarkEnd w:id="12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49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Una página web visualmente atractiva con un fondo gris claro, secciones blancas con bordes redondeados y un formulario de inicio de sesión funcional a nivel visual.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lzs1cpnlzcpm" w:id="13"/>
      <w:bookmarkEnd w:id="13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4B">
      <w:pPr>
        <w:spacing w:after="12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Sistemas de Autenticación:</w:t>
      </w:r>
      <w:r w:rsidDel="00000000" w:rsidR="00000000" w:rsidRPr="00000000">
        <w:rPr>
          <w:rtl w:val="0"/>
        </w:rPr>
        <w:t xml:space="preserve"> La estructura del formulario de login es la base para cualquier portal de usuario en sistemas de gestión empresarial.</w:t>
      </w:r>
    </w:p>
    <w:p w:rsidR="00000000" w:rsidDel="00000000" w:rsidP="00000000" w:rsidRDefault="00000000" w:rsidRPr="00000000" w14:paraId="0000004C">
      <w:pPr>
        <w:spacing w:after="12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Reportes de Datos:</w:t>
      </w:r>
      <w:r w:rsidDel="00000000" w:rsidR="00000000" w:rsidRPr="00000000">
        <w:rPr>
          <w:rtl w:val="0"/>
        </w:rPr>
        <w:t xml:space="preserve"> El uso de tablas estilizadas es fundamental para presentar información técnica o académica de manera clara y profesional.</w:t>
      </w:r>
    </w:p>
    <w:p w:rsidR="00000000" w:rsidDel="00000000" w:rsidP="00000000" w:rsidRDefault="00000000" w:rsidRPr="00000000" w14:paraId="0000004D">
      <w:pPr>
        <w:spacing w:after="12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Diseño de Plantillas:</w:t>
      </w:r>
      <w:r w:rsidDel="00000000" w:rsidR="00000000" w:rsidRPr="00000000">
        <w:rPr>
          <w:rtl w:val="0"/>
        </w:rPr>
        <w:t xml:space="preserve"> Los conceptos de maquetación aprendidos permiten al estudiante crear sus propios portafolios de proyectos o documentación de laboratorios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before="120" w:lineRule="auto"/>
        <w:rPr/>
      </w:pPr>
      <w:bookmarkStart w:colFirst="0" w:colLast="0" w:name="_vc4ixas8rlsv" w:id="14"/>
      <w:bookmarkEnd w:id="14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5. Aconsejando al siguiente Tutor para la realización de ejemplos 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6"/>
        </w:numPr>
        <w:spacing w:after="160" w:before="0" w:line="276" w:lineRule="auto"/>
        <w:ind w:left="720" w:hanging="360"/>
        <w:rPr>
          <w:rFonts w:ascii="Noto Sans Symbols" w:cs="Noto Sans Symbols" w:eastAsia="Noto Sans Symbols" w:hAnsi="Noto Sans Symbols"/>
          <w:color w:val="b7b7b7"/>
        </w:rPr>
      </w:pPr>
      <w:r w:rsidDel="00000000" w:rsidR="00000000" w:rsidRPr="00000000">
        <w:rPr>
          <w:b w:val="1"/>
          <w:bCs w:val="1"/>
          <w:rtl w:val="0"/>
        </w:rPr>
        <w:t xml:space="preserve">Dificultades:</w:t>
      </w:r>
      <w:r w:rsidDel="00000000" w:rsidR="00000000" w:rsidRPr="00000000">
        <w:rPr>
          <w:rtl w:val="0"/>
        </w:rPr>
        <w:t xml:space="preserve"> Los estudiantes suelen olvidar la importancia de las rutas de archivos; si el CSS o la imagen no están en la misma carpeta que el HTML, no cargarán.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6"/>
        </w:numPr>
        <w:spacing w:after="160" w:before="0" w:line="276" w:lineRule="auto"/>
        <w:ind w:left="720" w:hanging="360"/>
        <w:rPr>
          <w:rFonts w:ascii="Noto Sans Symbols" w:cs="Noto Sans Symbols" w:eastAsia="Noto Sans Symbols" w:hAnsi="Noto Sans Symbols"/>
          <w:color w:val="b7b7b7"/>
        </w:rPr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Explicar claramente la diferencia entre el contenido (HTML) y la presentación (CSS) para que no intenten estilizar todo dentro del archivo HTML</w:t>
      </w:r>
    </w:p>
    <w:p w:rsidR="00000000" w:rsidDel="00000000" w:rsidP="00000000" w:rsidRDefault="00000000" w:rsidRPr="00000000" w14:paraId="00000052">
      <w:pPr>
        <w:widowControl w:val="0"/>
        <w:spacing w:after="160" w:before="0" w:line="240" w:lineRule="auto"/>
        <w:ind w:left="720" w:firstLine="0"/>
        <w:rPr>
          <w:rFonts w:ascii="Calibri" w:cs="Calibri" w:eastAsia="Calibri" w:hAnsi="Calibri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left="720" w:firstLine="0"/>
        <w:rPr/>
      </w:pPr>
      <w:bookmarkStart w:colFirst="0" w:colLast="0" w:name="_dr1r2ssj5lrg" w:id="15"/>
      <w:bookmarkEnd w:id="15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Referencias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MDN Web Docs, Guías de HTML y CSS, 2026.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before="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Universidad San Carlos de Guatemala, Facultad de Ingeniería, Identidad Institucional.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Style w:val="Title"/>
      <w:rPr>
        <w:sz w:val="16"/>
        <w:szCs w:val="16"/>
      </w:rPr>
    </w:pPr>
    <w:bookmarkStart w:colFirst="0" w:colLast="0" w:name="_6nnchvexegiu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