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969178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3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responsabilidad se evidencia en esta actividad porque el estudiante debe analizar con atención la organización de los sistemas de archivos y comprender que su correcta implementación y administración influye directamente en el resguardo, orden y acceso a la información.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Implementa los conocimientos de las estructuras de almacenamiento en sistemas de archivos  mediante la investigación y ejemplificación del sistema de archivos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3"/>
        </w:numPr>
        <w:spacing w:after="0" w:afterAutospacing="0"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Atención al detalle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Razonamiento lógico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 w:line="2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Análisis visual y técnico de estructuras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2C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sistemas de archivos y responder preguntas conceptuales sobre su estructura y función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Resolviendo correctamente al menos el 61% del corto de manera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Mediante el análisis de imágenes y conceptos vistos en clase sobre EXT2, EXT3, FAT y NTFS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reforzar la comprensión de la organización y administración de los sistemas de archivos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minutos durante la clase de laboratorio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3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3"/>
        </w:numPr>
        <w:spacing w:after="0" w:afterAutospacing="0"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en línea disponible disponible en la semana 5 del curso en UEDI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1"/>
          <w:numId w:val="3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El estudiante deberá resolver un corto individual enfocado en conceptos fundamentales de sistemas de archivos. La actividad evalúa tanto la identificación visual de estructuras como la comprensión conceptual de su función y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 corto se relaciona directamente con los temas trabajados en el curso sobre manejo e implementación de archivos, y refuerza la base necesaria para comprender la organización interna de sistemas como EXT2 y EXT3.</w:t>
      </w:r>
    </w:p>
    <w:p w:rsidR="00000000" w:rsidDel="00000000" w:rsidP="00000000" w:rsidRDefault="00000000" w:rsidRPr="00000000" w14:paraId="00000043">
      <w:pPr>
        <w:pStyle w:val="Heading1"/>
        <w:numPr>
          <w:ilvl w:val="1"/>
          <w:numId w:val="3"/>
        </w:numPr>
        <w:spacing w:after="0" w:afterAutospacing="0"/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Presentacion semana 5 del curso - disponible en la semana 5 del curso en UEDI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3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La actividad debe realizarse y ser entregada durante el periodo de clase.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4224.999999999999"/>
        <w:gridCol w:w="2000.0000000000005"/>
        <w:tblGridChange w:id="0">
          <w:tblGrid>
            <w:gridCol w:w="2325"/>
            <w:gridCol w:w="4224.999999999999"/>
            <w:gridCol w:w="2000.00000000000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rPr>
                <w:b w:val="1"/>
                <w:bCs w:val="1"/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Identificación visual de sistemas de archivos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both"/>
              <w:rPr>
                <w:b w:val="1"/>
                <w:bCs w:val="1"/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Reconoce correctamente los sistemas de archivos mostrados en las imágenes 1 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b w:val="1"/>
                <w:bCs w:val="1"/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60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b7b7"/>
                <w:rtl w:val="0"/>
              </w:rPr>
              <w:t xml:space="preserve">Comprensión del concepto de sistema de archivos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both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rtl w:val="0"/>
              </w:rPr>
              <w:t xml:space="preserve">Identifica correctamente qué es un sistema de archivos y su función general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b w:val="1"/>
                <w:bCs w:val="1"/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20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b7b7"/>
                <w:rtl w:val="0"/>
              </w:rPr>
              <w:t xml:space="preserve">Comprensión de metadatos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both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rtl w:val="0"/>
              </w:rPr>
              <w:t xml:space="preserve">Reconoce el papel de los metadatos dentro de un sistema de archivos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left"/>
              <w:rPr>
                <w:b w:val="1"/>
                <w:bCs w:val="1"/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10 </w:t>
            </w:r>
          </w:p>
        </w:tc>
      </w:tr>
      <w:tr>
        <w:trPr>
          <w:cantSplit w:val="0"/>
          <w:trHeight w:val="2000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b7b7"/>
                <w:rtl w:val="0"/>
              </w:rPr>
              <w:t xml:space="preserve">Diferenciación entre EXT2 y EXT3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both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color w:val="b7b7b7"/>
                <w:rtl w:val="0"/>
              </w:rPr>
              <w:t xml:space="preserve">Identifica correctamente la mejora principal introducida por EXT3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b w:val="1"/>
                <w:bCs w:val="1"/>
                <w:color w:val="b7b7b7"/>
              </w:rPr>
            </w:pPr>
            <w:r w:rsidDel="00000000" w:rsidR="00000000" w:rsidRPr="00000000">
              <w:rPr>
                <w:b w:val="1"/>
                <w:bCs w:val="1"/>
                <w:color w:val="b7b7b7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Manejo e implementación de archivos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