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Tarea 4</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03</w:t>
      </w:r>
      <w:r w:rsidDel="00000000" w:rsidR="00000000" w:rsidRPr="00000000">
        <w:rPr>
          <w:rFonts w:ascii="Arial" w:cs="Arial" w:eastAsia="Arial" w:hAnsi="Arial"/>
          <w:b w:val="1"/>
          <w:bCs w:val="1"/>
          <w:color w:val="1c4587"/>
          <w:sz w:val="40"/>
          <w:szCs w:val="40"/>
          <w:rtl w:val="0"/>
        </w:rPr>
        <w:t xml:space="preserve">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03</w:t>
      </w:r>
      <w:r w:rsidDel="00000000" w:rsidR="00000000" w:rsidRPr="00000000">
        <w:rPr>
          <w:rFonts w:ascii="Arial" w:cs="Arial" w:eastAsia="Arial" w:hAnsi="Arial"/>
          <w:b w:val="1"/>
          <w:bCs w:val="1"/>
          <w:color w:val="1c4587"/>
          <w:sz w:val="40"/>
          <w:szCs w:val="40"/>
          <w:rtl w:val="0"/>
        </w:rPr>
        <w:t xml:space="preserve">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Manejo e Implementación de Archivos </w:t>
      </w:r>
      <w:r w:rsidDel="00000000" w:rsidR="00000000" w:rsidRPr="00000000">
        <w:rPr>
          <w:rFonts w:ascii="Arial" w:cs="Arial" w:eastAsia="Arial" w:hAnsi="Arial"/>
          <w:sz w:val="24"/>
          <w:szCs w:val="24"/>
          <w:rtl w:val="0"/>
        </w:rPr>
        <w:t xml:space="preserve">- </w:t>
      </w:r>
      <w:r w:rsidDel="00000000" w:rsidR="00000000" w:rsidRPr="00000000">
        <w:rPr>
          <w:sz w:val="24"/>
          <w:szCs w:val="24"/>
          <w:rtl w:val="0"/>
        </w:rPr>
        <w:t xml:space="preserve">X</w:t>
      </w:r>
      <w:r w:rsidDel="00000000" w:rsidR="00000000" w:rsidRPr="00000000">
        <w:rPr>
          <w:rtl w:val="0"/>
        </w:rPr>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sz w:val="24"/>
          <w:szCs w:val="24"/>
          <w:rtl w:val="0"/>
        </w:rPr>
        <w:t xml:space="preserve">Nombre del tutor academico</w:t>
      </w:r>
      <w:r w:rsidDel="00000000" w:rsidR="00000000" w:rsidRPr="00000000">
        <w:rPr>
          <w:rtl w:val="0"/>
        </w:rPr>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Style w:val="Heading1"/>
        <w:numPr>
          <w:ilvl w:val="0"/>
          <w:numId w:val="3"/>
        </w:numPr>
      </w:pPr>
      <w:bookmarkStart w:colFirst="0" w:colLast="0" w:name="_7nhi7pw7q5ic"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4">
      <w:pPr>
        <w:pStyle w:val="Heading2"/>
        <w:rPr/>
      </w:pPr>
      <w:bookmarkStart w:colFirst="0" w:colLast="0" w:name="_dbiulk9f4dvp" w:id="2"/>
      <w:bookmarkEnd w:id="2"/>
      <w:r w:rsidDel="00000000" w:rsidR="00000000" w:rsidRPr="00000000">
        <w:rPr>
          <w:rtl w:val="0"/>
        </w:rPr>
        <w:t xml:space="preserve">1.1 Valores</w:t>
      </w:r>
    </w:p>
    <w:p w:rsidR="00000000" w:rsidDel="00000000" w:rsidP="00000000" w:rsidRDefault="00000000" w:rsidRPr="00000000" w14:paraId="00000015">
      <w:pPr>
        <w:rPr/>
      </w:pPr>
      <w:r w:rsidDel="00000000" w:rsidR="00000000" w:rsidRPr="00000000">
        <w:rPr>
          <w:rtl w:val="0"/>
        </w:rPr>
        <w:t xml:space="preserve">Indique un valor y cómo se aplica en el laboratorio.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color w:val="039be5"/>
                <w:sz w:val="24"/>
                <w:szCs w:val="24"/>
              </w:rPr>
            </w:pPr>
            <w:r w:rsidDel="00000000" w:rsidR="00000000" w:rsidRPr="00000000">
              <w:rPr>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24"/>
                <w:szCs w:val="24"/>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40" w:lineRule="auto"/>
              <w:rPr/>
            </w:pPr>
            <w:r w:rsidDel="00000000" w:rsidR="00000000" w:rsidRPr="00000000">
              <w:rPr>
                <w:rtl w:val="0"/>
              </w:rPr>
              <w:t xml:space="preserve">Adaptabilidad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before="0" w:line="240" w:lineRule="auto"/>
              <w:rPr/>
            </w:pPr>
            <w:r w:rsidDel="00000000" w:rsidR="00000000" w:rsidRPr="00000000">
              <w:rPr>
                <w:rtl w:val="0"/>
              </w:rPr>
              <w:t xml:space="preserve">Se aplica al analizar cada una de las crisis propuestas y diseñar un BCP flexible que responda a condiciones distintas. El estudiante adapta sus conocimientos teóricos a tres escenarios reales con características y restricciones diferentes, lo que exige ajustar criterios y prioridades en cada caso.</w:t>
            </w:r>
          </w:p>
        </w:tc>
      </w:tr>
    </w:tbl>
    <w:p w:rsidR="00000000" w:rsidDel="00000000" w:rsidP="00000000" w:rsidRDefault="00000000" w:rsidRPr="00000000" w14:paraId="0000001A">
      <w:pPr>
        <w:pStyle w:val="Heading2"/>
        <w:pBdr>
          <w:bottom w:color="auto" w:space="0" w:sz="0" w:val="none"/>
        </w:pBdr>
        <w:spacing w:after="0" w:before="0" w:lineRule="auto"/>
        <w:rPr>
          <w:rFonts w:ascii="Proxima Nova" w:cs="Proxima Nova" w:eastAsia="Proxima Nova" w:hAnsi="Proxima Nova"/>
          <w:b w:val="0"/>
          <w:bCs w:val="0"/>
          <w:color w:val="bf9000"/>
          <w:sz w:val="28"/>
          <w:szCs w:val="28"/>
        </w:rPr>
      </w:pPr>
      <w:bookmarkStart w:colFirst="0" w:colLast="0" w:name="_4drdbwy6c76h" w:id="3"/>
      <w:bookmarkEnd w:id="3"/>
      <w:r w:rsidDel="00000000" w:rsidR="00000000" w:rsidRPr="00000000">
        <w:rPr>
          <w:rtl w:val="0"/>
        </w:rPr>
      </w:r>
    </w:p>
    <w:p w:rsidR="00000000" w:rsidDel="00000000" w:rsidP="00000000" w:rsidRDefault="00000000" w:rsidRPr="00000000" w14:paraId="0000001B">
      <w:pPr>
        <w:pStyle w:val="Heading2"/>
        <w:ind w:left="0" w:firstLine="0"/>
        <w:rPr/>
      </w:pPr>
      <w:bookmarkStart w:colFirst="0" w:colLast="0" w:name="_rkumsa8kgnrx" w:id="4"/>
      <w:bookmarkEnd w:id="4"/>
      <w:r w:rsidDel="00000000" w:rsidR="00000000" w:rsidRPr="00000000">
        <w:rPr>
          <w:rtl w:val="0"/>
        </w:rPr>
        <w:t xml:space="preserve">1.2. </w:t>
      </w:r>
      <w:r w:rsidDel="00000000" w:rsidR="00000000" w:rsidRPr="00000000">
        <w:rPr>
          <w:rtl w:val="0"/>
        </w:rPr>
        <w:t xml:space="preserve">Competencia(s)</w:t>
      </w:r>
    </w:p>
    <w:p w:rsidR="00000000" w:rsidDel="00000000" w:rsidP="00000000" w:rsidRDefault="00000000" w:rsidRPr="00000000" w14:paraId="0000001C">
      <w:pPr>
        <w:spacing w:line="240" w:lineRule="auto"/>
        <w:rPr>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sz w:val="24"/>
                <w:szCs w:val="24"/>
              </w:rPr>
            </w:pPr>
            <w:r w:rsidDel="00000000" w:rsidR="00000000" w:rsidRPr="00000000">
              <w:rPr>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sz w:val="24"/>
                <w:szCs w:val="24"/>
              </w:rPr>
            </w:pPr>
            <w:r w:rsidDel="00000000" w:rsidR="00000000" w:rsidRPr="00000000">
              <w:rPr>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before="0" w:line="240" w:lineRule="auto"/>
              <w:rPr>
                <w:sz w:val="24"/>
                <w:szCs w:val="24"/>
              </w:rPr>
            </w:pPr>
            <w:r w:rsidDel="00000000" w:rsidR="00000000" w:rsidRPr="00000000">
              <w:rPr>
                <w:sz w:val="24"/>
                <w:szCs w:val="24"/>
                <w:rtl w:val="0"/>
              </w:rPr>
              <w:t xml:space="preserve">El estudiante Explica los fundamentos de conectividad, administración y evolución de tecnologías de red y almacenamiento mediante la identificación de componentes clave y su interacción funcional para comprender su rol en infraestructuras tecnológicas actuales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sz w:val="24"/>
                <w:szCs w:val="24"/>
              </w:rPr>
            </w:pPr>
            <w:r w:rsidDel="00000000" w:rsidR="00000000" w:rsidRPr="00000000">
              <w:rPr>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rPr>
                <w:sz w:val="24"/>
                <w:szCs w:val="24"/>
              </w:rPr>
            </w:pPr>
            <w:r w:rsidDel="00000000" w:rsidR="00000000" w:rsidRPr="00000000">
              <w:rPr>
                <w:sz w:val="24"/>
                <w:szCs w:val="24"/>
                <w:rtl w:val="0"/>
              </w:rPr>
              <w:t xml:space="preserve">Diseña planes de continuidad ante situaciones de crisis en entornos organizacionales, evalúa riesgos tecnológicos y su impacto en los sistemas de información, y propone soluciones que aseguren la disponibilidad y recuperación de los servicios.</w:t>
            </w:r>
          </w:p>
        </w:tc>
      </w:tr>
    </w:tbl>
    <w:p w:rsidR="00000000" w:rsidDel="00000000" w:rsidP="00000000" w:rsidRDefault="00000000" w:rsidRPr="00000000" w14:paraId="00000023">
      <w:pPr>
        <w:pStyle w:val="Heading2"/>
        <w:ind w:left="0" w:firstLine="0"/>
        <w:rPr/>
      </w:pPr>
      <w:bookmarkStart w:colFirst="0" w:colLast="0" w:name="_489xfsyao5pp" w:id="5"/>
      <w:bookmarkEnd w:id="5"/>
      <w:r w:rsidDel="00000000" w:rsidR="00000000" w:rsidRPr="00000000">
        <w:rPr>
          <w:rtl w:val="0"/>
        </w:rPr>
      </w:r>
    </w:p>
    <w:p w:rsidR="00000000" w:rsidDel="00000000" w:rsidP="00000000" w:rsidRDefault="00000000" w:rsidRPr="00000000" w14:paraId="00000024">
      <w:pPr>
        <w:pStyle w:val="Heading2"/>
        <w:ind w:left="0" w:firstLine="0"/>
        <w:rPr/>
      </w:pPr>
      <w:bookmarkStart w:colFirst="0" w:colLast="0" w:name="_s7mw4byc8z5j" w:id="6"/>
      <w:bookmarkEnd w:id="6"/>
      <w:r w:rsidDel="00000000" w:rsidR="00000000" w:rsidRPr="00000000">
        <w:rPr>
          <w:rtl w:val="0"/>
        </w:rPr>
        <w:t xml:space="preserve">1.3 </w:t>
      </w:r>
      <w:r w:rsidDel="00000000" w:rsidR="00000000" w:rsidRPr="00000000">
        <w:rPr>
          <w:rtl w:val="0"/>
        </w:rPr>
        <w:t xml:space="preserve">Objetivo</w:t>
      </w:r>
    </w:p>
    <w:p w:rsidR="00000000" w:rsidDel="00000000" w:rsidP="00000000" w:rsidRDefault="00000000" w:rsidRPr="00000000" w14:paraId="00000025">
      <w:pPr>
        <w:spacing w:after="240" w:before="240" w:lineRule="auto"/>
        <w:rPr/>
      </w:pPr>
      <w:r w:rsidDel="00000000" w:rsidR="00000000" w:rsidRPr="00000000">
        <w:rPr>
          <w:rtl w:val="0"/>
        </w:rPr>
        <w:t xml:space="preserve">El estudiante elaborará propuestas de Plan de Continuidad del Negocio (BCP) para tres escenarios empresariales distintos —apagones eléctricos en una startup tecnológica, ataque a base de datos en una institución financiera e incendio en una empresa de medios— cubriendo en cada caso los cuatro puntos requeridos (tipo de plan, acciones inmediatas, medidas preventivas/de recuperación y herramientas), con al menos el 90% de cumplimiento de los criterios solicitados, utilizando los materiales del laboratorio y las referencias provistas en este documento, a lo largo de una semana desde la fecha de asignación.</w:t>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1"/>
        <w:numPr>
          <w:ilvl w:val="0"/>
          <w:numId w:val="3"/>
        </w:numPr>
        <w:rPr>
          <w:u w:val="none"/>
        </w:rPr>
      </w:pPr>
      <w:bookmarkStart w:colFirst="0" w:colLast="0" w:name="_dnirvl3lz16o" w:id="7"/>
      <w:bookmarkEnd w:id="7"/>
      <w:r w:rsidDel="00000000" w:rsidR="00000000" w:rsidRPr="00000000">
        <w:rPr>
          <w:rtl w:val="0"/>
        </w:rPr>
        <w:t xml:space="preserve">Material de apoyo</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4"/>
        </w:numPr>
        <w:spacing w:after="0" w:afterAutospacing="0"/>
        <w:ind w:left="720" w:hanging="360"/>
        <w:rPr>
          <w:u w:val="none"/>
        </w:rPr>
      </w:pPr>
      <w:r w:rsidDel="00000000" w:rsidR="00000000" w:rsidRPr="00000000">
        <w:rPr>
          <w:rtl w:val="0"/>
        </w:rPr>
        <w:t xml:space="preserve">DataGuard Insights. (2024, April 29). </w:t>
      </w:r>
      <w:r w:rsidDel="00000000" w:rsidR="00000000" w:rsidRPr="00000000">
        <w:rPr>
          <w:i w:val="1"/>
          <w:iCs w:val="1"/>
          <w:rtl w:val="0"/>
        </w:rPr>
        <w:t xml:space="preserve">What is the overall goal of BCP?</w:t>
      </w:r>
      <w:r w:rsidDel="00000000" w:rsidR="00000000" w:rsidRPr="00000000">
        <w:rPr>
          <w:rtl w:val="0"/>
        </w:rPr>
        <w:t xml:space="preserve"> DataGuard.</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https://www.dataguard.com/blog/what-is-the-overall-goal-of-bcp/</w:t>
        </w:r>
      </w:hyperlink>
      <w:r w:rsidDel="00000000" w:rsidR="00000000" w:rsidRPr="00000000">
        <w:rPr>
          <w:rtl w:val="0"/>
        </w:rPr>
      </w:r>
    </w:p>
    <w:p w:rsidR="00000000" w:rsidDel="00000000" w:rsidP="00000000" w:rsidRDefault="00000000" w:rsidRPr="00000000" w14:paraId="0000002A">
      <w:pPr>
        <w:numPr>
          <w:ilvl w:val="0"/>
          <w:numId w:val="4"/>
        </w:numPr>
        <w:spacing w:before="0" w:beforeAutospacing="0"/>
        <w:ind w:left="720" w:hanging="360"/>
        <w:rPr>
          <w:u w:val="none"/>
        </w:rPr>
      </w:pPr>
      <w:r w:rsidDel="00000000" w:rsidR="00000000" w:rsidRPr="00000000">
        <w:rPr>
          <w:i w:val="1"/>
          <w:iCs w:val="1"/>
          <w:rtl w:val="0"/>
        </w:rPr>
        <w:t xml:space="preserve">Business Continuity Plan (BCP) - Disaster Recovery of workloads on AWS: Recovery in the cloud.</w:t>
      </w:r>
      <w:r w:rsidDel="00000000" w:rsidR="00000000" w:rsidRPr="00000000">
        <w:rPr>
          <w:rtl w:val="0"/>
        </w:rPr>
        <w:t xml:space="preserve"> (n.d.).</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https://docs.aws.amazon.com/whitepapers/latest/disaster-recovery-workloads-on-aws/business-continuity-plan-bcp.html</w:t>
        </w:r>
      </w:hyperlink>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pStyle w:val="Heading1"/>
        <w:numPr>
          <w:ilvl w:val="0"/>
          <w:numId w:val="3"/>
        </w:numPr>
        <w:rPr>
          <w:u w:val="none"/>
        </w:rPr>
      </w:pPr>
      <w:bookmarkStart w:colFirst="0" w:colLast="0" w:name="_i85ws8se9wc5" w:id="8"/>
      <w:bookmarkEnd w:id="8"/>
      <w:r w:rsidDel="00000000" w:rsidR="00000000" w:rsidRPr="00000000">
        <w:rPr>
          <w:rtl w:val="0"/>
        </w:rPr>
        <w:t xml:space="preserve">Actividad</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spacing w:after="240" w:before="0" w:line="276" w:lineRule="auto"/>
        <w:ind w:left="720" w:firstLine="0"/>
        <w:rPr/>
      </w:pPr>
      <w:r w:rsidDel="00000000" w:rsidR="00000000" w:rsidRPr="00000000">
        <w:rPr>
          <w:rtl w:val="0"/>
        </w:rPr>
        <w:t xml:space="preserve">A continuación se presentan tres escenarios empresariales con distintas crisis. Se deberá investigar sobre los Planes de Continuidad del Negocio y, para cada uno, diseñar una propuesta de BCP óptimo justificando las decisiones tomadas.</w:t>
      </w:r>
    </w:p>
    <w:p w:rsidR="00000000" w:rsidDel="00000000" w:rsidP="00000000" w:rsidRDefault="00000000" w:rsidRPr="00000000" w14:paraId="0000002F">
      <w:pPr>
        <w:spacing w:after="240" w:before="240" w:line="276" w:lineRule="auto"/>
        <w:ind w:left="720" w:firstLine="0"/>
        <w:rPr/>
      </w:pPr>
      <w:r w:rsidDel="00000000" w:rsidR="00000000" w:rsidRPr="00000000">
        <w:rPr>
          <w:b w:val="1"/>
          <w:bCs w:val="1"/>
          <w:rtl w:val="0"/>
        </w:rPr>
        <w:t xml:space="preserve">Escenario 1:</w:t>
      </w:r>
      <w:r w:rsidDel="00000000" w:rsidR="00000000" w:rsidRPr="00000000">
        <w:rPr>
          <w:rtl w:val="0"/>
        </w:rPr>
        <w:t xml:space="preserve"> Una startup tecnológica sufre apagones eléctricos frecuentes.</w:t>
      </w:r>
    </w:p>
    <w:p w:rsidR="00000000" w:rsidDel="00000000" w:rsidP="00000000" w:rsidRDefault="00000000" w:rsidRPr="00000000" w14:paraId="00000030">
      <w:pPr>
        <w:spacing w:after="240" w:before="240" w:line="276" w:lineRule="auto"/>
        <w:ind w:left="720" w:firstLine="0"/>
        <w:rPr/>
      </w:pPr>
      <w:r w:rsidDel="00000000" w:rsidR="00000000" w:rsidRPr="00000000">
        <w:rPr>
          <w:b w:val="1"/>
          <w:bCs w:val="1"/>
          <w:rtl w:val="0"/>
        </w:rPr>
        <w:t xml:space="preserve">Escenario 2:</w:t>
      </w:r>
      <w:r w:rsidDel="00000000" w:rsidR="00000000" w:rsidRPr="00000000">
        <w:rPr>
          <w:rtl w:val="0"/>
        </w:rPr>
        <w:t xml:space="preserve"> Una institución financiera con datos altamente sensibles fue víctima de un ataque a su base de datos.</w:t>
      </w:r>
    </w:p>
    <w:p w:rsidR="00000000" w:rsidDel="00000000" w:rsidP="00000000" w:rsidRDefault="00000000" w:rsidRPr="00000000" w14:paraId="00000031">
      <w:pPr>
        <w:spacing w:after="240" w:before="240" w:line="276" w:lineRule="auto"/>
        <w:ind w:left="720" w:firstLine="0"/>
        <w:rPr/>
      </w:pPr>
      <w:r w:rsidDel="00000000" w:rsidR="00000000" w:rsidRPr="00000000">
        <w:rPr>
          <w:b w:val="1"/>
          <w:bCs w:val="1"/>
          <w:rtl w:val="0"/>
        </w:rPr>
        <w:t xml:space="preserve">Escenario 3:</w:t>
      </w:r>
      <w:r w:rsidDel="00000000" w:rsidR="00000000" w:rsidRPr="00000000">
        <w:rPr>
          <w:rtl w:val="0"/>
        </w:rPr>
        <w:t xml:space="preserve"> Una empresa de medios, que requiere alta disponibilidad para contenidos multimedia, enfrenta un incendio en su edificio.</w:t>
      </w:r>
    </w:p>
    <w:p w:rsidR="00000000" w:rsidDel="00000000" w:rsidP="00000000" w:rsidRDefault="00000000" w:rsidRPr="00000000" w14:paraId="00000032">
      <w:pPr>
        <w:spacing w:after="240" w:before="240" w:line="276" w:lineRule="auto"/>
        <w:ind w:left="720" w:firstLine="0"/>
        <w:rPr/>
      </w:pPr>
      <w:r w:rsidDel="00000000" w:rsidR="00000000" w:rsidRPr="00000000">
        <w:rPr>
          <w:rtl w:val="0"/>
        </w:rPr>
        <w:t xml:space="preserve">En cada caso se debe indicar:</w:t>
      </w:r>
    </w:p>
    <w:p w:rsidR="00000000" w:rsidDel="00000000" w:rsidP="00000000" w:rsidRDefault="00000000" w:rsidRPr="00000000" w14:paraId="00000033">
      <w:pPr>
        <w:numPr>
          <w:ilvl w:val="0"/>
          <w:numId w:val="1"/>
        </w:numPr>
        <w:spacing w:after="0" w:afterAutospacing="0" w:before="240" w:line="276" w:lineRule="auto"/>
        <w:ind w:left="1440" w:hanging="360"/>
        <w:jc w:val="left"/>
      </w:pPr>
      <w:r w:rsidDel="00000000" w:rsidR="00000000" w:rsidRPr="00000000">
        <w:rPr>
          <w:rtl w:val="0"/>
        </w:rPr>
        <w:t xml:space="preserve">El tipo de plan de continuidad sugerido.</w:t>
      </w:r>
    </w:p>
    <w:p w:rsidR="00000000" w:rsidDel="00000000" w:rsidP="00000000" w:rsidRDefault="00000000" w:rsidRPr="00000000" w14:paraId="00000034">
      <w:pPr>
        <w:numPr>
          <w:ilvl w:val="0"/>
          <w:numId w:val="1"/>
        </w:numPr>
        <w:spacing w:after="0" w:afterAutospacing="0" w:before="0" w:beforeAutospacing="0" w:line="276" w:lineRule="auto"/>
        <w:ind w:left="1440" w:hanging="360"/>
        <w:jc w:val="left"/>
      </w:pPr>
      <w:r w:rsidDel="00000000" w:rsidR="00000000" w:rsidRPr="00000000">
        <w:rPr>
          <w:rtl w:val="0"/>
        </w:rPr>
        <w:t xml:space="preserve">Las acciones inmediatas a tomar.</w:t>
      </w:r>
    </w:p>
    <w:p w:rsidR="00000000" w:rsidDel="00000000" w:rsidP="00000000" w:rsidRDefault="00000000" w:rsidRPr="00000000" w14:paraId="00000035">
      <w:pPr>
        <w:numPr>
          <w:ilvl w:val="0"/>
          <w:numId w:val="1"/>
        </w:numPr>
        <w:spacing w:after="0" w:afterAutospacing="0" w:before="0" w:beforeAutospacing="0" w:line="276" w:lineRule="auto"/>
        <w:ind w:left="1440" w:hanging="360"/>
        <w:jc w:val="left"/>
      </w:pPr>
      <w:r w:rsidDel="00000000" w:rsidR="00000000" w:rsidRPr="00000000">
        <w:rPr>
          <w:rtl w:val="0"/>
        </w:rPr>
        <w:t xml:space="preserve">Medidas preventivas y de recuperación.</w:t>
      </w:r>
    </w:p>
    <w:p w:rsidR="00000000" w:rsidDel="00000000" w:rsidP="00000000" w:rsidRDefault="00000000" w:rsidRPr="00000000" w14:paraId="00000036">
      <w:pPr>
        <w:numPr>
          <w:ilvl w:val="0"/>
          <w:numId w:val="1"/>
        </w:numPr>
        <w:spacing w:after="240" w:before="0" w:beforeAutospacing="0" w:line="276" w:lineRule="auto"/>
        <w:ind w:left="1440" w:hanging="360"/>
        <w:jc w:val="left"/>
      </w:pPr>
      <w:r w:rsidDel="00000000" w:rsidR="00000000" w:rsidRPr="00000000">
        <w:rPr>
          <w:rtl w:val="0"/>
        </w:rPr>
        <w:t xml:space="preserve">Herramientas o tecnologías a utilizar.</w:t>
      </w:r>
    </w:p>
    <w:p w:rsidR="00000000" w:rsidDel="00000000" w:rsidP="00000000" w:rsidRDefault="00000000" w:rsidRPr="00000000" w14:paraId="00000037">
      <w:pPr>
        <w:spacing w:line="276" w:lineRule="auto"/>
        <w:ind w:left="1440" w:firstLine="0"/>
        <w:rPr>
          <w:b w:val="1"/>
          <w:bCs w:val="1"/>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pStyle w:val="Heading1"/>
        <w:numPr>
          <w:ilvl w:val="0"/>
          <w:numId w:val="3"/>
        </w:numPr>
        <w:rPr>
          <w:u w:val="none"/>
        </w:rPr>
      </w:pPr>
      <w:bookmarkStart w:colFirst="0" w:colLast="0" w:name="_i3ot7n94m3r" w:id="9"/>
      <w:bookmarkEnd w:id="9"/>
      <w:r w:rsidDel="00000000" w:rsidR="00000000" w:rsidRPr="00000000">
        <w:rPr>
          <w:rtl w:val="0"/>
        </w:rPr>
        <w:t xml:space="preserve">Cronograma</w:t>
      </w:r>
    </w:p>
    <w:p w:rsidR="00000000" w:rsidDel="00000000" w:rsidP="00000000" w:rsidRDefault="00000000" w:rsidRPr="00000000" w14:paraId="0000003C">
      <w:pPr>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before="0" w:line="240" w:lineRule="auto"/>
              <w:rPr>
                <w:sz w:val="20"/>
                <w:szCs w:val="20"/>
              </w:rPr>
            </w:pPr>
            <w:r w:rsidDel="00000000" w:rsidR="00000000" w:rsidRPr="00000000">
              <w:rPr>
                <w:sz w:val="20"/>
                <w:szCs w:val="20"/>
                <w:rtl w:val="0"/>
              </w:rPr>
              <w:t xml:space="preserve">SEMANA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before="0" w:line="240" w:lineRule="auto"/>
              <w:rPr>
                <w:sz w:val="20"/>
                <w:szCs w:val="20"/>
              </w:rPr>
            </w:pPr>
            <w:r w:rsidDel="00000000" w:rsidR="00000000" w:rsidRPr="00000000">
              <w:rPr>
                <w:sz w:val="20"/>
                <w:szCs w:val="20"/>
                <w:rtl w:val="0"/>
              </w:rPr>
              <w:t xml:space="preserve">SEMANA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before="0" w:line="240" w:lineRule="auto"/>
              <w:rPr>
                <w:sz w:val="20"/>
                <w:szCs w:val="20"/>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numPr>
          <w:ilvl w:val="0"/>
          <w:numId w:val="3"/>
        </w:numPr>
        <w:rPr>
          <w:u w:val="none"/>
        </w:rPr>
      </w:pPr>
      <w:bookmarkStart w:colFirst="0" w:colLast="0" w:name="_k2dtqtdacc91" w:id="10"/>
      <w:bookmarkEnd w:id="10"/>
      <w:r w:rsidDel="00000000" w:rsidR="00000000" w:rsidRPr="00000000">
        <w:rPr>
          <w:rtl w:val="0"/>
        </w:rPr>
        <w:t xml:space="preserve">Rúbrica de calificación</w:t>
      </w:r>
    </w:p>
    <w:p w:rsidR="00000000" w:rsidDel="00000000" w:rsidP="00000000" w:rsidRDefault="00000000" w:rsidRPr="00000000" w14:paraId="00000048">
      <w:pPr>
        <w:pStyle w:val="Heading2"/>
        <w:ind w:left="0" w:firstLine="0"/>
        <w:rPr/>
      </w:pPr>
      <w:bookmarkStart w:colFirst="0" w:colLast="0" w:name="_foviegaj11s" w:id="11"/>
      <w:bookmarkEnd w:id="11"/>
      <w:r w:rsidDel="00000000" w:rsidR="00000000" w:rsidRPr="00000000">
        <w:rPr>
          <w:rtl w:val="0"/>
        </w:rPr>
        <w:t xml:space="preserve">5.1. Requisitos para optar a Calificación</w:t>
      </w:r>
    </w:p>
    <w:p w:rsidR="00000000" w:rsidDel="00000000" w:rsidP="00000000" w:rsidRDefault="00000000" w:rsidRPr="00000000" w14:paraId="00000049">
      <w:pPr>
        <w:numPr>
          <w:ilvl w:val="0"/>
          <w:numId w:val="2"/>
        </w:numPr>
        <w:spacing w:after="0" w:afterAutospacing="0"/>
        <w:ind w:left="720" w:hanging="360"/>
      </w:pPr>
      <w:r w:rsidDel="00000000" w:rsidR="00000000" w:rsidRPr="00000000">
        <w:rPr>
          <w:rtl w:val="0"/>
        </w:rPr>
        <w:t xml:space="preserve">Entregar el archivo en formato PDF</w:t>
      </w:r>
    </w:p>
    <w:p w:rsidR="00000000" w:rsidDel="00000000" w:rsidP="00000000" w:rsidRDefault="00000000" w:rsidRPr="00000000" w14:paraId="0000004A">
      <w:pPr>
        <w:numPr>
          <w:ilvl w:val="0"/>
          <w:numId w:val="2"/>
        </w:numPr>
        <w:spacing w:before="0" w:beforeAutospacing="0"/>
        <w:ind w:left="720" w:hanging="360"/>
      </w:pPr>
      <w:r w:rsidDel="00000000" w:rsidR="00000000" w:rsidRPr="00000000">
        <w:rPr>
          <w:rtl w:val="0"/>
        </w:rPr>
        <w:t xml:space="preserve">Entregar en uedi antes de la fecha limite </w:t>
      </w:r>
      <w:r w:rsidDel="00000000" w:rsidR="00000000" w:rsidRPr="00000000">
        <w:rPr>
          <w:rtl w:val="0"/>
        </w:rPr>
      </w:r>
    </w:p>
    <w:p w:rsidR="00000000" w:rsidDel="00000000" w:rsidP="00000000" w:rsidRDefault="00000000" w:rsidRPr="00000000" w14:paraId="0000004B">
      <w:pPr>
        <w:pStyle w:val="Heading2"/>
        <w:ind w:left="0" w:firstLine="0"/>
        <w:rPr/>
      </w:pPr>
      <w:bookmarkStart w:colFirst="0" w:colLast="0" w:name="_scp9yntp9nv9" w:id="12"/>
      <w:bookmarkEnd w:id="12"/>
      <w:r w:rsidDel="00000000" w:rsidR="00000000" w:rsidRPr="00000000">
        <w:rPr>
          <w:rtl w:val="0"/>
        </w:rPr>
        <w:t xml:space="preserve">5.2 </w:t>
      </w:r>
      <w:r w:rsidDel="00000000" w:rsidR="00000000" w:rsidRPr="00000000">
        <w:rPr>
          <w:rtl w:val="0"/>
        </w:rPr>
        <w:t xml:space="preserve">Detalle de la Calificación </w:t>
      </w:r>
    </w:p>
    <w:p w:rsidR="00000000" w:rsidDel="00000000" w:rsidP="00000000" w:rsidRDefault="00000000" w:rsidRPr="00000000" w14:paraId="0000004C">
      <w:pPr>
        <w:ind w:left="0" w:firstLine="0"/>
        <w:rPr>
          <w:color w:val="b7b7b7"/>
        </w:rPr>
      </w:pPr>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280"/>
        <w:gridCol w:w="1980"/>
        <w:tblGridChange w:id="0">
          <w:tblGrid>
            <w:gridCol w:w="2115"/>
            <w:gridCol w:w="5280"/>
            <w:gridCol w:w="19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pStyle w:val="Subtitle"/>
              <w:spacing w:before="0" w:lineRule="auto"/>
              <w:jc w:val="center"/>
              <w:rPr>
                <w:b w:val="1"/>
                <w:bCs w:val="1"/>
                <w:sz w:val="22"/>
                <w:szCs w:val="22"/>
              </w:rPr>
            </w:pPr>
            <w:bookmarkStart w:colFirst="0" w:colLast="0" w:name="_rdmn6vbl8vfn" w:id="13"/>
            <w:bookmarkEnd w:id="13"/>
            <w:r w:rsidDel="00000000" w:rsidR="00000000" w:rsidRPr="00000000">
              <w:rPr>
                <w:b w:val="1"/>
                <w:bCs w:val="1"/>
                <w:sz w:val="22"/>
                <w:szCs w:val="22"/>
                <w:rtl w:val="0"/>
              </w:rPr>
              <w:t xml:space="preserve">CRITERIO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pStyle w:val="Subtitle"/>
              <w:spacing w:before="0" w:lineRule="auto"/>
              <w:jc w:val="center"/>
              <w:rPr>
                <w:b w:val="1"/>
                <w:bCs w:val="1"/>
                <w:sz w:val="22"/>
                <w:szCs w:val="22"/>
              </w:rPr>
            </w:pPr>
            <w:bookmarkStart w:colFirst="0" w:colLast="0" w:name="_bw1hrfiw8fc" w:id="14"/>
            <w:bookmarkEnd w:id="14"/>
            <w:r w:rsidDel="00000000" w:rsidR="00000000" w:rsidRPr="00000000">
              <w:rPr>
                <w:b w:val="1"/>
                <w:bCs w:val="1"/>
                <w:sz w:val="22"/>
                <w:szCs w:val="22"/>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pStyle w:val="Subtitle"/>
              <w:spacing w:before="0" w:lineRule="auto"/>
              <w:jc w:val="center"/>
              <w:rPr>
                <w:b w:val="1"/>
                <w:bCs w:val="1"/>
                <w:sz w:val="22"/>
                <w:szCs w:val="22"/>
              </w:rPr>
            </w:pPr>
            <w:bookmarkStart w:colFirst="0" w:colLast="0" w:name="_g951t8npg0ji" w:id="15"/>
            <w:bookmarkEnd w:id="15"/>
            <w:r w:rsidDel="00000000" w:rsidR="00000000" w:rsidRPr="00000000">
              <w:rPr>
                <w:b w:val="1"/>
                <w:bCs w:val="1"/>
                <w:sz w:val="22"/>
                <w:szCs w:val="22"/>
                <w:rtl w:val="0"/>
              </w:rPr>
              <w:t xml:space="preserve">PUNTEO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b w:val="1"/>
                <w:bCs w:val="1"/>
              </w:rPr>
            </w:pPr>
            <w:r w:rsidDel="00000000" w:rsidR="00000000" w:rsidRPr="00000000">
              <w:rPr>
                <w:b w:val="1"/>
                <w:bCs w:val="1"/>
                <w:rtl w:val="0"/>
              </w:rPr>
              <w:t xml:space="preserve">Conocimientos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El estudiante demuestra comprensión de los conceptos de BCP: identifica correctamente el tipo de plan adecuado para cada escenario, los riesgos presentes y las necesidades de continuidad.</w:t>
              <w:br w:type="textWrapping"/>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25 pts</w:t>
            </w:r>
          </w:p>
        </w:tc>
      </w:tr>
      <w:tr>
        <w:trPr>
          <w:cantSplit w:val="0"/>
          <w:trHeight w:val="8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Aplicación práctica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Aplica los conocimientos adquiridos para diseñar propuestas de BCP viables y justificadas en cada escenario, cubriendo acciones inmediatas, medidas preventivas/de recuperación y herramientas.</w:t>
              <w:br w:type="textWrapping"/>
              <w:br w:type="textWrapping"/>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40 pts</w:t>
            </w:r>
          </w:p>
        </w:tc>
      </w:tr>
      <w:tr>
        <w:trPr>
          <w:cantSplit w:val="0"/>
          <w:trHeight w:val="8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b w:val="1"/>
                <w:bCs w:val="1"/>
              </w:rPr>
            </w:pPr>
            <w:r w:rsidDel="00000000" w:rsidR="00000000" w:rsidRPr="00000000">
              <w:rPr>
                <w:b w:val="1"/>
                <w:bCs w:val="1"/>
                <w:rtl w:val="0"/>
              </w:rPr>
              <w:t xml:space="preserve">Responsabilidad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Entrega puntual y cumple con los lineamientos solicitados.</w:t>
              <w:br w:type="textWrapping"/>
              <w:br w:type="textWrapping"/>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10 pts</w:t>
            </w:r>
          </w:p>
        </w:tc>
      </w:tr>
      <w:tr>
        <w:trPr>
          <w:cantSplit w:val="0"/>
          <w:trHeight w:val="8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b w:val="1"/>
                <w:bCs w:val="1"/>
              </w:rPr>
            </w:pPr>
            <w:r w:rsidDel="00000000" w:rsidR="00000000" w:rsidRPr="00000000">
              <w:rPr>
                <w:b w:val="1"/>
                <w:bCs w:val="1"/>
                <w:rtl w:val="0"/>
              </w:rPr>
              <w:t xml:space="preserve">Actitud/Esfuerzo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Evidencia compromiso, iniciativa y dedicación en el desarrollo de la tarea.</w:t>
              <w:br w:type="textWrapping"/>
              <w:br w:type="textWrapping"/>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5 pts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40" w:lineRule="auto"/>
              <w:rPr>
                <w:b w:val="1"/>
                <w:bCs w:val="1"/>
              </w:rPr>
            </w:pPr>
            <w:r w:rsidDel="00000000" w:rsidR="00000000" w:rsidRPr="00000000">
              <w:rPr>
                <w:b w:val="1"/>
                <w:bCs w:val="1"/>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240" w:lineRule="auto"/>
              <w:rPr/>
            </w:pPr>
            <w:r w:rsidDel="00000000" w:rsidR="00000000" w:rsidRPr="00000000">
              <w:rPr>
                <w:rtl w:val="0"/>
              </w:rPr>
              <w:t xml:space="preserve">100</w:t>
            </w:r>
          </w:p>
        </w:tc>
      </w:tr>
    </w:tbl>
    <w:p w:rsidR="00000000" w:rsidDel="00000000" w:rsidP="00000000" w:rsidRDefault="00000000" w:rsidRPr="00000000" w14:paraId="0000005F">
      <w:pPr>
        <w:rPr>
          <w:rFonts w:ascii="Arial" w:cs="Arial" w:eastAsia="Arial" w:hAnsi="Arial"/>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1">
    <w:pPr>
      <w:keepLines w:val="1"/>
      <w:spacing w:line="120" w:lineRule="auto"/>
      <w:rPr/>
    </w:pPr>
    <w:r w:rsidDel="00000000" w:rsidR="00000000" w:rsidRPr="00000000">
      <w:rPr>
        <w:rtl w:val="0"/>
      </w:rPr>
      <w:t xml:space="preserve">773 - Manejo e Implementación de Archivos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aws.amazon.com/whitepapers/latest/disaster-recovery-workloads-on-aws/business-continuity-plan-bcp.html"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whitepapers/latest/disaster-recovery-workloads-on-aws/business-continuity-plan-bcp.html"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dataguard.com/blog/what-is-the-overall-goal-of-bcp/" TargetMode="External"/><Relationship Id="rId8" Type="http://schemas.openxmlformats.org/officeDocument/2006/relationships/hyperlink" Target="https://www.dataguard.com/blog/what-is-the-overall-goal-of-bc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