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Despliegue de microservicios en kubernetes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1720946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5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 Profesional y Ética en el Desarrollo de Software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deberá diseñar e implementar una arquitectura basada en microservicios cumpliendo estándares de calidad, buenas prácticas de desarrollo, uso correcto de contenedores Docker y documentación técnica clara. Además, deberá respetar las normas de originalidad y trabajo individual.  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elaboración de esta práctica usted adquirirá las siguientes competencias: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General:</w:t>
      </w:r>
      <w:r w:rsidDel="00000000" w:rsidR="00000000" w:rsidRPr="00000000">
        <w:rPr>
          <w:rtl w:val="0"/>
        </w:rPr>
        <w:t xml:space="preserve"> Aplicar arquitecturas modernas de desarrollo de software para construir sistemas escalables, mantenibles y desacoplados utilizando tecnologías actuales.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Específica (Técnica):</w:t>
      </w:r>
      <w:r w:rsidDel="00000000" w:rsidR="00000000" w:rsidRPr="00000000">
        <w:rPr>
          <w:rtl w:val="0"/>
        </w:rPr>
        <w:t xml:space="preserve"> Diseñar e implementar una arquitectura basada en microservicios utilizando Docker, múltiples lenguajes de programación y GraphQL, integrados mediante un API Gateway.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Resolución de problemas:</w:t>
      </w:r>
      <w:r w:rsidDel="00000000" w:rsidR="00000000" w:rsidRPr="00000000">
        <w:rPr>
          <w:rtl w:val="0"/>
        </w:rPr>
        <w:t xml:space="preserve"> Capacidad para configurar y orquestar servicios distribuidos superando retos de infraestructura.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 y Gestión del Tiempo:</w:t>
      </w:r>
      <w:r w:rsidDel="00000000" w:rsidR="00000000" w:rsidRPr="00000000">
        <w:rPr>
          <w:rtl w:val="0"/>
        </w:rPr>
        <w:t xml:space="preserve"> Planificar la carga de trabajo en las 8 horas estimadas para cumplir con los plazos de entrega.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Ética Profesional:</w:t>
      </w:r>
      <w:r w:rsidDel="00000000" w:rsidR="00000000" w:rsidRPr="00000000">
        <w:rPr>
          <w:rtl w:val="0"/>
        </w:rPr>
        <w:t xml:space="preserve"> Garantizar la originalidad del proyecto y el uso responsable de herramientas de inteligencia artificial.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widowControl w:val="0"/>
        <w:numPr>
          <w:ilvl w:val="1"/>
          <w:numId w:val="5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estudiante se familiarice con el uso de kubernetes.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Desplegar 4 microservicios utilizando k8s.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Utilizando herramientas como Docker y kubernetes local.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Fortalecer competencias en arquitectura distribuida y preparación para entornos empresariales modernos.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x de Julio de 2026 a las 23:59 hrs, entregando el repositorio vía UEDI.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los microservicios desarrollados en la práctica 4, se le pide que realice la implementación de un entorno local de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. Para esto deberán hacer uso de un namespace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sa-p5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los servicios detallados deberá de ser implementado como despliegue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. Además de esto, cada deployment deberá tener definido un mínimo y un máximo uso de recursos (RAM y CPU), una configuración de autoescalado de mínimo 1 pod y un máximo de 2 pods cuando el pod inicial alcance el 80% de carga. Recuerde buscar optimizar el uso de recursos, por lo que la optimización de la imagen de Docker generada para cada microservicio será tomada en cuenta.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estos deployments podrá ser accedido de forma externa al clúster, el único al que se puede hacer referencia de las llamadas del API será el simulador del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. Recuerde hacer uso del despliegue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para esto.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último, deberá de crear un nuevo trabajo del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cronjob</w:t>
      </w:r>
      <w:r w:rsidDel="00000000" w:rsidR="00000000" w:rsidRPr="00000000">
        <w:rPr>
          <w:rtl w:val="0"/>
        </w:rPr>
        <w:t xml:space="preserve">, el cual contendrá un despliegue de un script de Python. Este script deberá ejecutarse cada 2 minutos, e insertará en una base de datos únicamente un registro en el cual detalle: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fecha y hora de la ejecución del script (basado en la zona horaria GMT-6).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número de carné del estudiante. </w:t>
      </w:r>
      <w:r w:rsidDel="00000000" w:rsidR="00000000" w:rsidRPr="00000000">
        <w:rPr>
          <w:i w:val="1"/>
          <w:iCs w:val="1"/>
          <w:rtl w:val="0"/>
        </w:rPr>
        <w:t xml:space="preserve">(Es libre de elegir si utiliza una base de datos de tipo relacional o no relacional. Recuerde la utilización de las expresiones de tipo cron para setear su cronjob).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Despliegue de los 4 microservicios en Kubernetes.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Utilizar un namespace específico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sa-p5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Dockerfile</w:t>
      </w:r>
      <w:r w:rsidDel="00000000" w:rsidR="00000000" w:rsidRPr="00000000">
        <w:rPr>
          <w:b w:val="1"/>
          <w:bCs w:val="1"/>
          <w:rtl w:val="0"/>
        </w:rPr>
        <w:t xml:space="preserve"> optimizado por cada microservicio.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Escribir los Manifiestos de Kubernetes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.yaml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Aplicar manejo estricto de recursos (limits/requests).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Configurar reglas de autoescalado.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requerido (pero recomendado):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de Helm para la gestión de paquetes de Kubernetes.</w:t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estudiante deberá utilizar o integrar las siguientes herramientas y tecnologías: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Orquestación y Contenedores: Docker, Kubernetes (k8s).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Tareas Programadas: Cronjobs en k8s.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Lenguajes de programación: Node.js, Java, Python o Go (mínimo dos distintos implementados desde la Práctica 4).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Versiones: Repositorio en la nube (GitHub, GitLab, Bitbucket).</w:t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5.2803730336313"/>
        <w:gridCol w:w="6950.231437989992"/>
        <w:tblGridChange w:id="0">
          <w:tblGrid>
            <w:gridCol w:w="2075.2803730336313"/>
            <w:gridCol w:w="6950.2314379899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la Nube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(GitHub, GitLab, etc.) Nombre: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Practicas-SA-&lt;&lt;SECCIÓN&gt;&gt;-&lt;&lt;CARNE&gt;&gt;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/P5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con la implementación completa, organizada y comentada según buenas prácticas.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por cada microservicio.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Manifiestos de K8s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.yaml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correspondientes a: Deployments, Services, Cronjobs e Ingress (si aplica).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Detalle de comandos usados para las configuraciones.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Diagrama de Arquitectura (elementos internos y externos al clúster).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Preguntas teóricas: ¿Qué es Kubernetes?, ¿Cómo funciona un deploy y sus partes?, ¿Qué es un deployment?, ¿Qué es un service?, ¿Qué es un cronjob?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5"/>
        </w:numPr>
        <w:spacing w:after="120" w:afterAutospacing="0"/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12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Martin Fowler - Microservices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Documentación de Docker 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Documentación de 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12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 Docker Desktop, Kubernetes local (minikube/kind/k3s).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Lenguajes: Node.js / Java / Python / Go (Mínimo 2 distintos).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 GitHub / GitLab / Bitbucket (para repositorio).</w:t>
      </w:r>
    </w:p>
    <w:p w:rsidR="00000000" w:rsidDel="00000000" w:rsidP="00000000" w:rsidRDefault="00000000" w:rsidRPr="00000000" w14:paraId="0000008C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5.6692913385828"/>
        <w:gridCol w:w="5446.015898730362"/>
        <w:gridCol w:w="1573.8266209546773"/>
        <w:tblGridChange w:id="0">
          <w:tblGrid>
            <w:gridCol w:w="2005.6692913385828"/>
            <w:gridCol w:w="5446.015898730362"/>
            <w:gridCol w:w="1573.82662095467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Todos los microservicios desplegados en un clúster de k8s.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Haber cumplido con la entrega y calificación de la práctica número 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con la estructura de carpetas y nombrado solicitada.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entregada, completa y organizada (Sin IA).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7.081331287263"/>
        <w:gridCol w:w="2412.5702498050364"/>
        <w:gridCol w:w="1835.8602299313227"/>
        <w:tblGridChange w:id="0">
          <w:tblGrid>
            <w:gridCol w:w="4777.081331287263"/>
            <w:gridCol w:w="2412.5702498050364"/>
            <w:gridCol w:w="1835.86022993132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 (Base 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 (40%)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Manifiestos de 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comandos utilizados para el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 (60%)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kubernetes (namespaces, autoescalado, recursos)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Cronjob funcional y conectando a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 funcional simulado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a los diferentes microservicios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servicios expuestos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(Escalable a 4.00 pts)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1080" w:tblpY="15.258828124997308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"/>
        <w:gridCol w:w="1985"/>
        <w:gridCol w:w="1145"/>
        <w:gridCol w:w="2675"/>
        <w:gridCol w:w="2240"/>
        <w:gridCol w:w="1280"/>
        <w:tblGridChange w:id="0">
          <w:tblGrid>
            <w:gridCol w:w="590"/>
            <w:gridCol w:w="1985"/>
            <w:gridCol w:w="1145"/>
            <w:gridCol w:w="2675"/>
            <w:gridCol w:w="2240"/>
            <w:gridCol w:w="1280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 - 61%)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 - 0%)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y Arquitectura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claro y completo, incluye elementos internos y externos.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confuso o carente de elementos clave.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Manifiestos de Kubernetes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.yaml</w:t>
            </w:r>
            <w:r w:rsidDel="00000000" w:rsidR="00000000" w:rsidRPr="00000000">
              <w:rPr>
                <w:rtl w:val="0"/>
              </w:rPr>
              <w:t xml:space="preserve"> limpios, bien estructurados e indentados correctamente.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desordenados, con configuraciones redundantes.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del Repositorio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correcto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/P5</w:t>
            </w:r>
            <w:r w:rsidDel="00000000" w:rsidR="00000000" w:rsidRPr="00000000">
              <w:rPr>
                <w:rtl w:val="0"/>
              </w:rPr>
              <w:t xml:space="preserve">, nombrado correcto de repo.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Carpetas desordenadas o mal nombradas.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Comandos K8s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 detallada que permite reproducir el entorno.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Comandos incompletos o erróneos.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con análisis propio, directas y claras.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copiadas de internet/IA o incompletas.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Despliegue en Kubernetes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correcto del namespace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sa-p5</w:t>
            </w:r>
            <w:r w:rsidDel="00000000" w:rsidR="00000000" w:rsidRPr="00000000">
              <w:rPr>
                <w:rtl w:val="0"/>
              </w:rPr>
              <w:t xml:space="preserve">, definición de limits/requests y autoescalado comprobable.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aísla en namespace o falta manejo dinámico de recursos.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Cronjob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Script Python se ejecuta cada 2 min exactos e inserta fecha GMT-6 y carné en la BD.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Falla la conexión a DB, la expresión cron o formato de fecha.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 Funcional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peticiones se enrutan perfectamente hacia los pods correspondientes usando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gateway no resuelve las rutas de los microservicios.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Microservicios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MS operan como en la Práctica 4 pero dentro del clúster aislado.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Uno o más servicios fallan de forma interna en K8s.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Servicios Expuestos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el simulador API Gateway es accesible externamente. Microservicios quedan protegidos.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expusieron servicios internos indebidamente al exterior.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35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ubernetes.io/docs/home/" TargetMode="External"/><Relationship Id="rId10" Type="http://schemas.openxmlformats.org/officeDocument/2006/relationships/hyperlink" Target="https://docs.docker.com/compose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helm.sh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tinfowler.com/articles/microservices.html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docs.dock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