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de Fortalecimiento Académico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 XX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(Hablar con la ingeniera)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XX hrs/min</w:t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Análisis y diseño de sistemas 2- Sección]</w:t>
      </w:r>
    </w:p>
    <w:p w:rsidR="00000000" w:rsidDel="00000000" w:rsidP="00000000" w:rsidRDefault="00000000" w:rsidRPr="00000000" w14:paraId="00000010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[Nombre Tutor]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3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Sección de Investigación (Saber)</w:t>
      </w:r>
    </w:p>
    <w:p w:rsidR="00000000" w:rsidDel="00000000" w:rsidP="00000000" w:rsidRDefault="00000000" w:rsidRPr="00000000" w14:paraId="00000012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Investigar los conceptos fundamentales del modelado de comportamiento mediante Casos de Uso para establecer una base teórica sólida.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bottom w:color="2e75b6" w:space="1" w:sz="6" w:val="single"/>
        </w:pBdr>
        <w:spacing w:after="80" w:line="240" w:lineRule="auto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Repaso de conceptos</w:t>
      </w:r>
    </w:p>
    <w:p w:rsidR="00000000" w:rsidDel="00000000" w:rsidP="00000000" w:rsidRDefault="00000000" w:rsidRPr="00000000" w14:paraId="00000015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6315"/>
        <w:gridCol w:w="2400"/>
        <w:tblGridChange w:id="0">
          <w:tblGrid>
            <w:gridCol w:w="645"/>
            <w:gridCol w:w="6315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Tema / Concepto a investigar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6" w:val="single"/>
              <w:left w:color="2e75b6" w:space="0" w:sz="6" w:val="single"/>
              <w:bottom w:color="2e75b6" w:space="0" w:sz="6" w:val="single"/>
              <w:right w:color="2e75b6" w:space="0" w:sz="6" w:val="single"/>
            </w:tcBorders>
            <w:shd w:fill="6fa8d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Referencia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Definición de qué es un caso de uso y actor (alto nivel, primera descomposición y extendidos)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https://profejc.wordpress.com/wp-content/uploads/2012/03/desarrollo-orientado-a-objetos-con-uml.pdf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Definición de casos de uso de negocio y sistema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https://es.slideshare.net/slideshow/casos-de-uso-de-negocios-y-sistemas/232389855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Diagrama de componentes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https://profejc.wordpress.com/wp-content/uploads/2012/03/desarrollo-orientado-a-objetos-con-uml.pdf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Diagrama de distribución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https://profejc.wordpress.com/wp-content/uploads/2012/03/desarrollo-orientado-a-objetos-con-uml.pdf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Diagrama de despliegue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https://profejc.wordpress.com/wp-content/uploads/2012/03/desarrollo-orientado-a-objetos-con-uml.pdf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1c4587"/>
          <w:u w:val="none"/>
        </w:rPr>
      </w:pPr>
      <w:bookmarkStart w:colFirst="0" w:colLast="0" w:name="_z9tp80plsczr" w:id="3"/>
      <w:bookmarkEnd w:id="3"/>
      <w:r w:rsidDel="00000000" w:rsidR="00000000" w:rsidRPr="00000000">
        <w:rPr>
          <w:rtl w:val="0"/>
        </w:rPr>
        <w:t xml:space="preserve">Sección Práctica (Saber Hacer)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2.1 Tipo de actividad de fortalecimiento</w:t>
      </w:r>
      <w:r w:rsidDel="00000000" w:rsidR="00000000" w:rsidRPr="00000000">
        <w:rPr>
          <w:rtl w:val="0"/>
        </w:rPr>
      </w:r>
    </w:p>
    <w:tbl>
      <w:tblPr>
        <w:tblStyle w:val="Table2"/>
        <w:tblW w:w="9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85"/>
        <w:tblGridChange w:id="0">
          <w:tblGrid>
            <w:gridCol w:w="9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fc5e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Tipo de actividad</w:t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Actores y límites del sistema: Definición de los entes externos y el alcance del software en diagramas de alto nivel.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Relación de Inclusión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&lt;&lt;include&gt;&gt;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): Identificación de procesos comunes y obligatorios dentro de un flujo de trabajo.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Relación de Extensión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rtl w:val="0"/>
              </w:rPr>
              <w:t xml:space="preserve">&lt;&lt;extend&gt;&gt;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): Modelado de flujos opcionales, excepcionales o de error mediante puntos de extensión.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Refinamiento de Casos de Uso: Técnica de primera derivación para desglosar procesos generales en tareas específicas.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2.2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333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120"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Instrucción: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Desarrolle el modelado de comportamiento para un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 de Cajero Automático (ATM)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El objetivo es estructurar la lógica del sistema asegurando que las funcionalidades críticas incluyan medidas de contingencia frente a vulnerabilidades de seguridad comunes. Para ello, debe cumplir con los siguientes tres niveles de detalle: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Diagrama de Alto Nivel: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Identifique el límite del sistema, los actores principales (Cliente y Banco) y los objetivos globales (ej. Gestionar Transacciones).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Primera Derivación: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Desglose las funciones esenciales del negocio, identificando casos de uso específicos como "Retirar Efectivo", "Consultar Saldo" y "Cambiar PIN".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Relaciones de Inclusión y Extensión: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Perfeccione el diagrama integrando medidas de seguridad técnica. Debe utilizar relaciones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Inclusión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&lt;&lt;include&gt;&gt;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procesos obligatorios como la "Validación de Credenciales" y relaciones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Extendidas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&lt;&lt;extend&gt;&gt;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modelar contingencias ante vulnerabilidades (por ejemplo, el caso de uso "Bloquear Tarjeta" o "Notificar Intrusión" que solo se activan si se detecta un ataque de fuerza bruta o una manipulación inusual).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2.3 Herramientas 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rFonts w:ascii="Times New Roman" w:cs="Times New Roman" w:eastAsia="Times New Roman" w:hAnsi="Times New Roman"/>
                <w:color w:val="07376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73763"/>
                <w:sz w:val="20"/>
                <w:szCs w:val="20"/>
                <w:rtl w:val="0"/>
              </w:rPr>
              <w:t xml:space="preserve">Herramientas necesarias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Lucidchart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Draw.io</w:t>
            </w:r>
          </w:p>
          <w:p w:rsidR="00000000" w:rsidDel="00000000" w:rsidP="00000000" w:rsidRDefault="00000000" w:rsidRPr="00000000" w14:paraId="0000004C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14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2e7d32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2.4 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https://profejc.wordpress.com/wp-content/uploads/2012/03/desarrollo-orientado-a-objetos-con-uml.pdf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https://es.slideshare.net/slideshow/casos-de-uso-de-negocios-y-sistemas/232389855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3"/>
        </w:numPr>
        <w:jc w:val="both"/>
        <w:rPr>
          <w:rFonts w:ascii="Arial" w:cs="Arial" w:eastAsia="Arial" w:hAnsi="Arial"/>
          <w:b w:val="1"/>
          <w:bCs w:val="1"/>
          <w:color w:val="073763"/>
          <w:sz w:val="36"/>
          <w:szCs w:val="36"/>
        </w:rPr>
      </w:pPr>
      <w:bookmarkStart w:colFirst="0" w:colLast="0" w:name="_oi8bod18a26k" w:id="4"/>
      <w:bookmarkEnd w:id="4"/>
      <w:r w:rsidDel="00000000" w:rsidR="00000000" w:rsidRPr="00000000">
        <w:rPr>
          <w:color w:val="073763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3.1 Detalle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[Descripción]</w:t>
      </w:r>
    </w:p>
    <w:p w:rsidR="00000000" w:rsidDel="00000000" w:rsidP="00000000" w:rsidRDefault="00000000" w:rsidRPr="00000000" w14:paraId="0000005C">
      <w:pPr>
        <w:spacing w:after="8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83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8f8f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entrega:</w:t>
            </w:r>
          </w:p>
          <w:p w:rsidR="00000000" w:rsidDel="00000000" w:rsidP="00000000" w:rsidRDefault="00000000" w:rsidRPr="00000000" w14:paraId="0000005E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DD/MM/2026</w:t>
            </w:r>
          </w:p>
          <w:p w:rsidR="00000000" w:rsidDel="00000000" w:rsidP="00000000" w:rsidRDefault="00000000" w:rsidRPr="00000000" w14:paraId="0000005F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Formatos:</w:t>
            </w:r>
          </w:p>
          <w:p w:rsidR="00000000" w:rsidDel="00000000" w:rsidP="00000000" w:rsidRDefault="00000000" w:rsidRPr="00000000" w14:paraId="00000061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PD, JPEG</w:t>
            </w:r>
          </w:p>
          <w:p w:rsidR="00000000" w:rsidDel="00000000" w:rsidP="00000000" w:rsidRDefault="00000000" w:rsidRPr="00000000" w14:paraId="00000062">
            <w:pPr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</w:p>
          <w:p w:rsidR="00000000" w:rsidDel="00000000" w:rsidP="00000000" w:rsidRDefault="00000000" w:rsidRPr="00000000" w14:paraId="00000064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Tomar en cuenta que la entrega de la práctica es en los formatos establecidos</w:t>
            </w:r>
          </w:p>
          <w:p w:rsidR="00000000" w:rsidDel="00000000" w:rsidP="00000000" w:rsidRDefault="00000000" w:rsidRPr="00000000" w14:paraId="00000065">
            <w:pPr>
              <w:spacing w:before="0" w:line="24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300"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3"/>
        </w:numPr>
        <w:ind w:left="720" w:hanging="360"/>
        <w:jc w:val="both"/>
        <w:rPr>
          <w:b w:val="1"/>
          <w:bCs w:val="1"/>
          <w:color w:val="073763"/>
          <w:u w:val="none"/>
        </w:rPr>
      </w:pPr>
      <w:bookmarkStart w:colFirst="0" w:colLast="0" w:name="_8a6upz9rrzu7" w:id="5"/>
      <w:bookmarkEnd w:id="5"/>
      <w:r w:rsidDel="00000000" w:rsidR="00000000" w:rsidRPr="00000000">
        <w:rPr>
          <w:color w:val="073763"/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bottom w:color="6a1b9a" w:space="1" w:sz="6" w:val="single"/>
        </w:pBdr>
        <w:spacing w:after="80" w:line="240" w:lineRule="auto"/>
        <w:rPr>
          <w:rFonts w:ascii="Times New Roman" w:cs="Times New Roman" w:eastAsia="Times New Roman" w:hAnsi="Times New Roman"/>
          <w:color w:val="07376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3763"/>
          <w:sz w:val="24"/>
          <w:szCs w:val="24"/>
          <w:rtl w:val="0"/>
        </w:rPr>
        <w:t xml:space="preserve">4.1 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00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1875"/>
        <w:gridCol w:w="1140"/>
        <w:gridCol w:w="1605"/>
        <w:gridCol w:w="2220"/>
        <w:gridCol w:w="2355"/>
        <w:gridCol w:w="1365"/>
        <w:tblGridChange w:id="0">
          <w:tblGrid>
            <w:gridCol w:w="540"/>
            <w:gridCol w:w="1875"/>
            <w:gridCol w:w="1140"/>
            <w:gridCol w:w="1605"/>
            <w:gridCol w:w="2220"/>
            <w:gridCol w:w="2355"/>
            <w:gridCol w:w="13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Modelado de Relaciones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correcto de sintaxis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&lt;&lt;include&gt;&gt;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procesos base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&lt;&lt;extend&gt;&gt;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para seguridad.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Satisfactorio: 100 - 70</w:t>
            </w:r>
          </w:p>
          <w:p w:rsidR="00000000" w:rsidDel="00000000" w:rsidP="00000000" w:rsidRDefault="00000000" w:rsidRPr="00000000" w14:paraId="0000008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Necesita Mejorar: 69 - 0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Niveles de Abstracción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Claridad en la transición desde el diagrama de alto nivel hasta el detalle de contingencia.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Satisfactorio: 100 - 70</w:t>
            </w:r>
          </w:p>
          <w:p w:rsidR="00000000" w:rsidDel="00000000" w:rsidP="00000000" w:rsidRDefault="00000000" w:rsidRPr="00000000" w14:paraId="0000009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Necesita Mejorar: 69 - 0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Lógica de Contingencia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correcta de puntos de extensión ante vulnerabilidades (ej. fuerza bruta)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Satisfactorio: 100 - 70</w:t>
            </w:r>
          </w:p>
          <w:p w:rsidR="00000000" w:rsidDel="00000000" w:rsidP="00000000" w:rsidRDefault="00000000" w:rsidRPr="00000000" w14:paraId="000000B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Necesita Mejorar: 69 - 0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Actores/Límites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Precisión al definir las responsabilidades de los actores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Satisfactorio: 100 - 70</w:t>
            </w:r>
          </w:p>
          <w:p w:rsidR="00000000" w:rsidDel="00000000" w:rsidP="00000000" w:rsidRDefault="00000000" w:rsidRPr="00000000" w14:paraId="000000C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Necesita Mejorar: 69 - 0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Sub-Total de Puntos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before="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0785 - Análisis y diseño de sistemas 2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keepLines w:val="1"/>
      <w:spacing w:line="120" w:lineRule="auto"/>
      <w:rPr/>
    </w:pPr>
    <w:r w:rsidDel="00000000" w:rsidR="00000000" w:rsidRPr="00000000">
      <w:rPr>
        <w:sz w:val="20"/>
        <w:szCs w:val="20"/>
        <w:rtl w:val="0"/>
      </w:rPr>
      <w:t xml:space="preserve">Tarea de Fortalecimiento Académico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pStyle w:val="Title"/>
      <w:rPr>
        <w:sz w:val="16"/>
        <w:szCs w:val="16"/>
      </w:rPr>
    </w:pPr>
    <w:bookmarkStart w:colFirst="0" w:colLast="0" w:name="_6nnchvexegiu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