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F629C9" w14:textId="77777777" w:rsidR="00725FF7" w:rsidRDefault="00725FF7" w:rsidP="005D3650">
      <w:pPr>
        <w:pStyle w:val="Heading2"/>
        <w:jc w:val="both"/>
      </w:pPr>
      <w:r w:rsidRPr="00725FF7">
        <w:t xml:space="preserve">Procedimientos </w:t>
      </w:r>
    </w:p>
    <w:p w14:paraId="0D54D132" w14:textId="77777777" w:rsidR="00725FF7" w:rsidRDefault="00725FF7" w:rsidP="005D3650">
      <w:pPr>
        <w:jc w:val="both"/>
      </w:pPr>
      <w:r w:rsidRPr="00725FF7">
        <w:t xml:space="preserve">Todo el código ejecutable de una aplicación se ubica en rutinas de código o procedimientos. Un procedimiento es un elemento del lenguaje compuesto por un conjunto de líneas de código, a las que se denomina cuerpo del procedimiento. Su comienzo y fin lo establecemos mediante ciertas palabras reservadas del lenguaje, asociándole un identificador, que nos servirá para reconocerlo entre el resto de procedimientos creados en el programa. Podemos enviarle también información adicional en forma de parámetros, con lo que el resultado de la ejecución de un procedimiento variará según los valores que pasemos en cada llamada. </w:t>
      </w:r>
    </w:p>
    <w:p w14:paraId="271B3D12" w14:textId="5B029682" w:rsidR="00725FF7" w:rsidRDefault="00725FF7" w:rsidP="005D3650">
      <w:pPr>
        <w:jc w:val="both"/>
      </w:pPr>
      <w:r w:rsidRPr="00725FF7">
        <w:t xml:space="preserve">En VB.NET disponemos de los siguientes tipos de procedimientos: </w:t>
      </w:r>
    </w:p>
    <w:p w14:paraId="2A5E55BB" w14:textId="2EA5BB9D" w:rsidR="00725FF7" w:rsidRDefault="00725FF7" w:rsidP="005D3650">
      <w:pPr>
        <w:jc w:val="both"/>
      </w:pPr>
      <w:r w:rsidRPr="00725FF7">
        <w:t xml:space="preserve">• Sub. Procedimiento que realiza un conjunto de operaciones pero no devuelve valor al punto de llamada. A lo largo del texto también nos referiremos a las rutinas de tipo Sub con el nombre genérico de procedimiento. </w:t>
      </w:r>
    </w:p>
    <w:p w14:paraId="03C57DC1" w14:textId="72225686" w:rsidR="00F578E8" w:rsidRDefault="00725FF7" w:rsidP="005D3650">
      <w:pPr>
        <w:jc w:val="both"/>
      </w:pPr>
      <w:r w:rsidRPr="00725FF7">
        <w:t>• Function. Procedimiento que realiza un conjunto de operaciones, y devuelve un valor denominado valor de retorno al punto de código que realizó la llamada. A lo largo del texto también nos referiremos a las rutinas de tipo Function con el nombre genérico de función.</w:t>
      </w:r>
    </w:p>
    <w:p w14:paraId="0F4C356E" w14:textId="77777777" w:rsidR="006B3477" w:rsidRDefault="006B3477" w:rsidP="005D3650">
      <w:pPr>
        <w:jc w:val="both"/>
      </w:pPr>
    </w:p>
    <w:p w14:paraId="63E0CA1C" w14:textId="77777777" w:rsidR="006B3477" w:rsidRDefault="006B3477" w:rsidP="005D3650">
      <w:pPr>
        <w:jc w:val="both"/>
      </w:pPr>
      <w:r w:rsidRPr="006B3477">
        <w:t xml:space="preserve">• Property. Procedimiento que se utiliza para labores de acceso y asignación de valores a las propiedades de un objeto. Serán tratados con más profundidad en el tema dedicado a la programación orientada a objetos. </w:t>
      </w:r>
    </w:p>
    <w:p w14:paraId="3E2C9D5D" w14:textId="77777777" w:rsidR="006B3477" w:rsidRDefault="006B3477" w:rsidP="005D3650">
      <w:pPr>
        <w:jc w:val="both"/>
      </w:pPr>
    </w:p>
    <w:p w14:paraId="118439C9" w14:textId="18A99E5A" w:rsidR="006B3477" w:rsidRDefault="006B3477" w:rsidP="005D3650">
      <w:pPr>
        <w:pStyle w:val="Heading3"/>
        <w:jc w:val="both"/>
      </w:pPr>
      <w:r w:rsidRPr="006B3477">
        <w:t xml:space="preserve">Sintaxis de un procedimiento Sub </w:t>
      </w:r>
    </w:p>
    <w:p w14:paraId="1C7E5C38" w14:textId="41B6811E" w:rsidR="006B3477" w:rsidRDefault="006B3477" w:rsidP="005D3650">
      <w:pPr>
        <w:jc w:val="both"/>
      </w:pPr>
      <w:r w:rsidRPr="006B3477">
        <w:t>El formato para la escritura de un procedimiento Sub se muestra en el Código fuente 117.</w:t>
      </w:r>
    </w:p>
    <w:p w14:paraId="359A18E3" w14:textId="5A02C859" w:rsidR="00FE493F" w:rsidRDefault="00E91899" w:rsidP="005D3650">
      <w:pPr>
        <w:jc w:val="both"/>
      </w:pPr>
      <w:r w:rsidRPr="00E91899">
        <w:drawing>
          <wp:inline distT="0" distB="0" distL="0" distR="0" wp14:anchorId="37CCD254" wp14:editId="7F85C2C6">
            <wp:extent cx="5943600" cy="1163320"/>
            <wp:effectExtent l="0" t="0" r="0" b="0"/>
            <wp:docPr id="131575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51250" name=""/>
                    <pic:cNvPicPr/>
                  </pic:nvPicPr>
                  <pic:blipFill>
                    <a:blip r:embed="rId4"/>
                    <a:stretch>
                      <a:fillRect/>
                    </a:stretch>
                  </pic:blipFill>
                  <pic:spPr>
                    <a:xfrm>
                      <a:off x="0" y="0"/>
                      <a:ext cx="5943600" cy="1163320"/>
                    </a:xfrm>
                    <a:prstGeom prst="rect">
                      <a:avLst/>
                    </a:prstGeom>
                  </pic:spPr>
                </pic:pic>
              </a:graphicData>
            </a:graphic>
          </wp:inline>
        </w:drawing>
      </w:r>
    </w:p>
    <w:p w14:paraId="3318CEF9" w14:textId="77777777" w:rsidR="00E91899" w:rsidRDefault="00E91899" w:rsidP="005D3650">
      <w:pPr>
        <w:jc w:val="both"/>
      </w:pPr>
      <w:r w:rsidRPr="00E91899">
        <w:t xml:space="preserve">Los elementos que forman parte de este tipo de rutina son los siguientes: </w:t>
      </w:r>
    </w:p>
    <w:p w14:paraId="0ABC27B9" w14:textId="77777777" w:rsidR="00E91899" w:rsidRDefault="00E91899" w:rsidP="005D3650">
      <w:pPr>
        <w:jc w:val="both"/>
      </w:pPr>
      <w:r w:rsidRPr="00E91899">
        <w:t xml:space="preserve">• Ámbito. Define el modo en que vamos a poder acceder o llamar al procedimiento desde otro punto de la aplicación. El ámbito de los elementos del lenguaje será tratado en un apartado posterior. </w:t>
      </w:r>
    </w:p>
    <w:p w14:paraId="67B76E01" w14:textId="77777777" w:rsidR="00E91899" w:rsidRDefault="00E91899" w:rsidP="005D3650">
      <w:pPr>
        <w:jc w:val="both"/>
      </w:pPr>
      <w:r w:rsidRPr="00E91899">
        <w:t xml:space="preserve">• Sub...End Sub. Palabras clave que indican el comienzo y final del procedimiento respectivamente. Cuando hagamos una llamada al procedimiento, el compilador ejecutará el código comprendido entre estas dos palabras clave. </w:t>
      </w:r>
    </w:p>
    <w:p w14:paraId="4C8CDD98" w14:textId="77777777" w:rsidR="00E91899" w:rsidRDefault="00E91899" w:rsidP="005D3650">
      <w:pPr>
        <w:jc w:val="both"/>
      </w:pPr>
      <w:r w:rsidRPr="00E91899">
        <w:t xml:space="preserve">• NombreProcedimiento. Identificador que utilizamos para reconocer y llamar al procedimiento. </w:t>
      </w:r>
    </w:p>
    <w:p w14:paraId="3D3BEF0A" w14:textId="77777777" w:rsidR="00E91899" w:rsidRDefault="00E91899" w:rsidP="005D3650">
      <w:pPr>
        <w:jc w:val="both"/>
      </w:pPr>
      <w:r w:rsidRPr="00E91899">
        <w:lastRenderedPageBreak/>
        <w:t xml:space="preserve">• ListaParámetros. Lista de variables separadas por comas, y encerradas entre paréntesis, que representan la información que recibe el procedimiento desde el código llamador. </w:t>
      </w:r>
    </w:p>
    <w:p w14:paraId="34189A9F" w14:textId="77777777" w:rsidR="00E91899" w:rsidRDefault="00E91899" w:rsidP="005D3650">
      <w:pPr>
        <w:jc w:val="both"/>
      </w:pPr>
      <w:r w:rsidRPr="00E91899">
        <w:t xml:space="preserve">• Return. Esta palabra clave permite salir de la ejecución del procedimiento sin haber llegado a su fin. Podemos utilizarla en tantos lugares dentro de un procedimiento como sea necesario. Se recomienda su uso en lugar de Exit Sub, ya que podemos emplear Return para salir de cualquier tipo de procedimiento, con lo cual se unifica la escritura del código. </w:t>
      </w:r>
    </w:p>
    <w:p w14:paraId="60D700BA" w14:textId="77777777" w:rsidR="00E91899" w:rsidRDefault="00E91899" w:rsidP="005D3650">
      <w:pPr>
        <w:jc w:val="both"/>
      </w:pPr>
      <w:r w:rsidRPr="00E91899">
        <w:t xml:space="preserve">• Exit Sub. Al igual que en el punto anterior, esta palabra clave permite salir de la ejecución del procedimiento sin haber llegado a su fin, pudiendo igualmente, situarla en tantos lugares dentro del procedimiento como sea necesario. </w:t>
      </w:r>
    </w:p>
    <w:p w14:paraId="4AADC5FA" w14:textId="77777777" w:rsidR="00E91899" w:rsidRDefault="00E91899" w:rsidP="005D3650">
      <w:pPr>
        <w:pStyle w:val="NoSpacing"/>
        <w:jc w:val="both"/>
      </w:pPr>
    </w:p>
    <w:p w14:paraId="6E456D7E" w14:textId="3343CA1F" w:rsidR="00E91899" w:rsidRDefault="00E91899" w:rsidP="005D3650">
      <w:pPr>
        <w:jc w:val="both"/>
      </w:pPr>
      <w:r w:rsidRPr="00E91899">
        <w:t>El Código fuente 118 muestra el modo más simple de crear un procedimiento. Escriba el lector este procedimiento en la aplicación de consola sobre la que está realizando las pruebas, a continuación de Main( ).</w:t>
      </w:r>
    </w:p>
    <w:p w14:paraId="324BF20B" w14:textId="77777777" w:rsidR="00B55CDC" w:rsidRDefault="00B55CDC" w:rsidP="005D3650">
      <w:pPr>
        <w:pStyle w:val="NoSpacing"/>
        <w:jc w:val="both"/>
      </w:pPr>
    </w:p>
    <w:p w14:paraId="3A0D6442" w14:textId="15C1ECB8" w:rsidR="003F1D25" w:rsidRDefault="00190F0D" w:rsidP="005D3650">
      <w:pPr>
        <w:pStyle w:val="NoSpacing"/>
        <w:jc w:val="both"/>
      </w:pPr>
      <w:r w:rsidRPr="00190F0D">
        <w:drawing>
          <wp:inline distT="0" distB="0" distL="0" distR="0" wp14:anchorId="4BA31234" wp14:editId="7A6A02FF">
            <wp:extent cx="5943600" cy="916305"/>
            <wp:effectExtent l="0" t="0" r="0" b="0"/>
            <wp:docPr id="929207229"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07229" name="Picture 1" descr="A close up of a text&#10;&#10;Description automatically generated"/>
                    <pic:cNvPicPr/>
                  </pic:nvPicPr>
                  <pic:blipFill>
                    <a:blip r:embed="rId5"/>
                    <a:stretch>
                      <a:fillRect/>
                    </a:stretch>
                  </pic:blipFill>
                  <pic:spPr>
                    <a:xfrm>
                      <a:off x="0" y="0"/>
                      <a:ext cx="5943600" cy="916305"/>
                    </a:xfrm>
                    <a:prstGeom prst="rect">
                      <a:avLst/>
                    </a:prstGeom>
                  </pic:spPr>
                </pic:pic>
              </a:graphicData>
            </a:graphic>
          </wp:inline>
        </w:drawing>
      </w:r>
    </w:p>
    <w:p w14:paraId="72F79714" w14:textId="77777777" w:rsidR="00190F0D" w:rsidRDefault="00190F0D" w:rsidP="005D3650">
      <w:pPr>
        <w:pStyle w:val="NoSpacing"/>
        <w:jc w:val="both"/>
      </w:pPr>
    </w:p>
    <w:p w14:paraId="04B86930" w14:textId="77777777" w:rsidR="006C05F2" w:rsidRDefault="006C05F2" w:rsidP="005D3650">
      <w:pPr>
        <w:pStyle w:val="Heading3"/>
        <w:jc w:val="both"/>
      </w:pPr>
      <w:r w:rsidRPr="006C05F2">
        <w:t xml:space="preserve">Llamada a un procedimiento Sub </w:t>
      </w:r>
    </w:p>
    <w:p w14:paraId="047B83DE" w14:textId="30BAAE2B" w:rsidR="00190F0D" w:rsidRDefault="006C05F2" w:rsidP="005D3650">
      <w:pPr>
        <w:pStyle w:val="NoSpacing"/>
        <w:jc w:val="both"/>
      </w:pPr>
      <w:r w:rsidRPr="006C05F2">
        <w:t>Para realizar una llamada o ejecutar un procedimiento Sub, debemos escribir su nombre en un punto del programa. El Código fuente 119 muestra el código al completo del módulo de nuestra aplicación de consola. La ejecución de este programa comienza como es habitual por Main( ), dentro del cual se realiza una llamada al procedimiento Prueba( ).</w:t>
      </w:r>
    </w:p>
    <w:p w14:paraId="0A46C040" w14:textId="15A2E813" w:rsidR="002E09C2" w:rsidRDefault="00CA6ADB" w:rsidP="005D3650">
      <w:pPr>
        <w:pStyle w:val="NoSpacing"/>
        <w:jc w:val="both"/>
      </w:pPr>
      <w:r w:rsidRPr="00CA6ADB">
        <w:drawing>
          <wp:inline distT="0" distB="0" distL="0" distR="0" wp14:anchorId="25ADDAF9" wp14:editId="4555E593">
            <wp:extent cx="5943600" cy="2606040"/>
            <wp:effectExtent l="0" t="0" r="0" b="3810"/>
            <wp:docPr id="181977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76290" name=""/>
                    <pic:cNvPicPr/>
                  </pic:nvPicPr>
                  <pic:blipFill>
                    <a:blip r:embed="rId6"/>
                    <a:stretch>
                      <a:fillRect/>
                    </a:stretch>
                  </pic:blipFill>
                  <pic:spPr>
                    <a:xfrm>
                      <a:off x="0" y="0"/>
                      <a:ext cx="5943600" cy="2606040"/>
                    </a:xfrm>
                    <a:prstGeom prst="rect">
                      <a:avLst/>
                    </a:prstGeom>
                  </pic:spPr>
                </pic:pic>
              </a:graphicData>
            </a:graphic>
          </wp:inline>
        </w:drawing>
      </w:r>
    </w:p>
    <w:p w14:paraId="5C60C3C3" w14:textId="77777777" w:rsidR="00C01508" w:rsidRDefault="00C01508" w:rsidP="005D3650">
      <w:pPr>
        <w:pStyle w:val="NoSpacing"/>
        <w:jc w:val="both"/>
      </w:pPr>
    </w:p>
    <w:p w14:paraId="2D36A7F2" w14:textId="2DB1498B" w:rsidR="00C01508" w:rsidRDefault="00C01508" w:rsidP="005D3650">
      <w:pPr>
        <w:pStyle w:val="NoSpacing"/>
        <w:jc w:val="both"/>
      </w:pPr>
      <w:r w:rsidRPr="00C01508">
        <w:lastRenderedPageBreak/>
        <w:t>En la llamada a un procedimiento Sub, el uso de los paréntesis es opcional, independientemente de si pasamos o no parámetros. No obstante, es muy recomendable especificar dichos paréntesis, ya que aportan una gran claridad a nuestro código, de forma que al leerlo podemos ver rápidamente los puntos en los que se realiza una llamada a una rutina de código. Debido a esto, el IDE sitúa automáticamente los paréntesis en el caso de que no los especifiquemos de forma explícita. No es posible situar la llamada a un procedimiento Sub como parte de una expresión, puesto que este tipo de procedimientos, al no devolver un valor, provocaría un error de compilación. Ver Figura 176.</w:t>
      </w:r>
    </w:p>
    <w:p w14:paraId="426D38E3" w14:textId="77777777" w:rsidR="00C01508" w:rsidRDefault="00C01508" w:rsidP="005D3650">
      <w:pPr>
        <w:pStyle w:val="NoSpacing"/>
        <w:jc w:val="both"/>
      </w:pPr>
    </w:p>
    <w:p w14:paraId="018287A4" w14:textId="68A90996" w:rsidR="00C01508" w:rsidRDefault="00C01508" w:rsidP="005D3650">
      <w:pPr>
        <w:pStyle w:val="NoSpacing"/>
        <w:jc w:val="both"/>
      </w:pPr>
      <w:r w:rsidRPr="00C01508">
        <w:drawing>
          <wp:inline distT="0" distB="0" distL="0" distR="0" wp14:anchorId="37E1B462" wp14:editId="2ACBADEC">
            <wp:extent cx="5943600" cy="2394585"/>
            <wp:effectExtent l="0" t="0" r="0" b="5715"/>
            <wp:docPr id="163968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89758" name=""/>
                    <pic:cNvPicPr/>
                  </pic:nvPicPr>
                  <pic:blipFill>
                    <a:blip r:embed="rId7"/>
                    <a:stretch>
                      <a:fillRect/>
                    </a:stretch>
                  </pic:blipFill>
                  <pic:spPr>
                    <a:xfrm>
                      <a:off x="0" y="0"/>
                      <a:ext cx="5943600" cy="2394585"/>
                    </a:xfrm>
                    <a:prstGeom prst="rect">
                      <a:avLst/>
                    </a:prstGeom>
                  </pic:spPr>
                </pic:pic>
              </a:graphicData>
            </a:graphic>
          </wp:inline>
        </w:drawing>
      </w:r>
    </w:p>
    <w:p w14:paraId="2E5DD59F" w14:textId="77777777" w:rsidR="00C01508" w:rsidRDefault="00C01508" w:rsidP="005D3650">
      <w:pPr>
        <w:pStyle w:val="NoSpacing"/>
        <w:jc w:val="both"/>
      </w:pPr>
    </w:p>
    <w:p w14:paraId="52E496B0" w14:textId="77777777" w:rsidR="00F20186" w:rsidRDefault="00F20186" w:rsidP="005D3650">
      <w:pPr>
        <w:pStyle w:val="NoSpacing"/>
        <w:jc w:val="both"/>
      </w:pPr>
    </w:p>
    <w:p w14:paraId="27404EC9" w14:textId="691B2EF0" w:rsidR="00F20186" w:rsidRDefault="00F20186" w:rsidP="005D3650">
      <w:pPr>
        <w:pStyle w:val="Heading3"/>
        <w:jc w:val="both"/>
      </w:pPr>
      <w:r w:rsidRPr="00F20186">
        <w:t xml:space="preserve">Sintaxis de un procedimiento Function </w:t>
      </w:r>
    </w:p>
    <w:p w14:paraId="7EAB02CD" w14:textId="4CF67DAE" w:rsidR="00C01508" w:rsidRDefault="00F20186" w:rsidP="005D3650">
      <w:pPr>
        <w:pStyle w:val="NoSpacing"/>
        <w:jc w:val="both"/>
      </w:pPr>
      <w:r w:rsidRPr="00F20186">
        <w:t>El formato para la escritura de un procedimiento Function se muestra en el Código fuente 120.</w:t>
      </w:r>
    </w:p>
    <w:p w14:paraId="0BA82F86" w14:textId="25D90FAC" w:rsidR="00F20186" w:rsidRDefault="00F20186" w:rsidP="005D3650">
      <w:pPr>
        <w:pStyle w:val="NoSpacing"/>
        <w:jc w:val="both"/>
      </w:pPr>
      <w:r w:rsidRPr="00F20186">
        <w:drawing>
          <wp:inline distT="0" distB="0" distL="0" distR="0" wp14:anchorId="133B0F94" wp14:editId="1EAEBB86">
            <wp:extent cx="5943600" cy="1408430"/>
            <wp:effectExtent l="0" t="0" r="0" b="1270"/>
            <wp:docPr id="196049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97343" name=""/>
                    <pic:cNvPicPr/>
                  </pic:nvPicPr>
                  <pic:blipFill>
                    <a:blip r:embed="rId8"/>
                    <a:stretch>
                      <a:fillRect/>
                    </a:stretch>
                  </pic:blipFill>
                  <pic:spPr>
                    <a:xfrm>
                      <a:off x="0" y="0"/>
                      <a:ext cx="5943600" cy="1408430"/>
                    </a:xfrm>
                    <a:prstGeom prst="rect">
                      <a:avLst/>
                    </a:prstGeom>
                  </pic:spPr>
                </pic:pic>
              </a:graphicData>
            </a:graphic>
          </wp:inline>
        </w:drawing>
      </w:r>
    </w:p>
    <w:p w14:paraId="742F9A0E" w14:textId="77777777" w:rsidR="00F20186" w:rsidRDefault="00F20186" w:rsidP="005D3650">
      <w:pPr>
        <w:pStyle w:val="NoSpacing"/>
        <w:jc w:val="both"/>
      </w:pPr>
    </w:p>
    <w:p w14:paraId="1367DFA3" w14:textId="77777777" w:rsidR="00925BF8" w:rsidRDefault="00925BF8" w:rsidP="005D3650">
      <w:pPr>
        <w:pStyle w:val="NoSpacing"/>
        <w:jc w:val="both"/>
      </w:pPr>
      <w:r w:rsidRPr="00925BF8">
        <w:t xml:space="preserve">Los elementos que forman parte de este tipo de rutina son los siguientes: </w:t>
      </w:r>
    </w:p>
    <w:p w14:paraId="3B5BCB9C" w14:textId="77777777" w:rsidR="00D03C69" w:rsidRDefault="00D03C69" w:rsidP="005D3650">
      <w:pPr>
        <w:pStyle w:val="NoSpacing"/>
        <w:jc w:val="both"/>
      </w:pPr>
    </w:p>
    <w:p w14:paraId="779D0A19" w14:textId="5E9954EC" w:rsidR="00D03C69" w:rsidRDefault="00925BF8" w:rsidP="005D3650">
      <w:pPr>
        <w:pStyle w:val="NoSpacing"/>
        <w:jc w:val="both"/>
      </w:pPr>
      <w:r w:rsidRPr="00925BF8">
        <w:t xml:space="preserve">• Ámbito. Define el modo en que vamos a poder acceder o llamar al procedimiento desde otro </w:t>
      </w:r>
    </w:p>
    <w:p w14:paraId="47C02D08" w14:textId="025E52D9" w:rsidR="00925BF8" w:rsidRDefault="00925BF8" w:rsidP="005D3650">
      <w:pPr>
        <w:pStyle w:val="NoSpacing"/>
        <w:jc w:val="both"/>
      </w:pPr>
      <w:r w:rsidRPr="00925BF8">
        <w:t xml:space="preserve">punto de la aplicación. El ámbito de los elementos del lenguaje será tratado en un apartado posterior. </w:t>
      </w:r>
    </w:p>
    <w:p w14:paraId="253521CC" w14:textId="77777777" w:rsidR="00D03C69" w:rsidRDefault="00D03C69" w:rsidP="005D3650">
      <w:pPr>
        <w:pStyle w:val="NoSpacing"/>
        <w:jc w:val="both"/>
      </w:pPr>
    </w:p>
    <w:p w14:paraId="5152E919" w14:textId="1F8750D8" w:rsidR="00925BF8" w:rsidRDefault="00925BF8" w:rsidP="005D3650">
      <w:pPr>
        <w:pStyle w:val="NoSpacing"/>
        <w:jc w:val="both"/>
      </w:pPr>
      <w:r w:rsidRPr="00925BF8">
        <w:t xml:space="preserve">• Function...End Function. Palabras clave que indican el comienzo y final de la función respectivamente. Cuando hagamos una llamada a la función, el compilador ejecutará el código comprendido entre estas dos palabras clave. </w:t>
      </w:r>
    </w:p>
    <w:p w14:paraId="4F5DE777" w14:textId="77777777" w:rsidR="00925BF8" w:rsidRDefault="00925BF8" w:rsidP="005D3650">
      <w:pPr>
        <w:pStyle w:val="NoSpacing"/>
        <w:jc w:val="both"/>
      </w:pPr>
      <w:r w:rsidRPr="00925BF8">
        <w:t xml:space="preserve">• NombreFunción. Identificador que utilizamos para reconocer y llamar a la función. En este tipo de procedimiento, también utilizamos su nombre para asignar el valor que será devuelto al código </w:t>
      </w:r>
      <w:r w:rsidRPr="00925BF8">
        <w:lastRenderedPageBreak/>
        <w:t xml:space="preserve">llamador en el modo NombreFunción = Valor, en esta última situación, podemos situar esta expresión de devolución en tantos lugares como necesitemos dentro de la función. </w:t>
      </w:r>
    </w:p>
    <w:p w14:paraId="4B7696E3" w14:textId="77777777" w:rsidR="00D03C69" w:rsidRDefault="00D03C69" w:rsidP="005D3650">
      <w:pPr>
        <w:pStyle w:val="NoSpacing"/>
        <w:jc w:val="both"/>
      </w:pPr>
    </w:p>
    <w:p w14:paraId="7FFBBBA4" w14:textId="1DBBDF6A" w:rsidR="00925BF8" w:rsidRDefault="00925BF8" w:rsidP="005D3650">
      <w:pPr>
        <w:pStyle w:val="NoSpacing"/>
        <w:jc w:val="both"/>
      </w:pPr>
      <w:r w:rsidRPr="00925BF8">
        <w:t xml:space="preserve">• TipoDato. Tipo de dato del valor devuelto como resultado de la ejecución de la función. </w:t>
      </w:r>
    </w:p>
    <w:p w14:paraId="04E69A58" w14:textId="77777777" w:rsidR="00D03C69" w:rsidRDefault="00D03C69" w:rsidP="005D3650">
      <w:pPr>
        <w:pStyle w:val="NoSpacing"/>
        <w:jc w:val="both"/>
      </w:pPr>
    </w:p>
    <w:p w14:paraId="63782582" w14:textId="36B97C69" w:rsidR="00925BF8" w:rsidRDefault="00925BF8" w:rsidP="005D3650">
      <w:pPr>
        <w:pStyle w:val="NoSpacing"/>
        <w:jc w:val="both"/>
      </w:pPr>
      <w:r w:rsidRPr="00925BF8">
        <w:t xml:space="preserve">• ListaParámetros. Lista de variables separadas por comas, y encerradas entre paréntesis, que representan la información que recibe la función desde el código llamador. </w:t>
      </w:r>
    </w:p>
    <w:p w14:paraId="33073643" w14:textId="77777777" w:rsidR="00D03C69" w:rsidRDefault="00D03C69" w:rsidP="005D3650">
      <w:pPr>
        <w:pStyle w:val="NoSpacing"/>
        <w:jc w:val="both"/>
      </w:pPr>
    </w:p>
    <w:p w14:paraId="2DEF1F5C" w14:textId="388DCD3C" w:rsidR="00925BF8" w:rsidRDefault="00925BF8" w:rsidP="005D3650">
      <w:pPr>
        <w:pStyle w:val="NoSpacing"/>
        <w:jc w:val="both"/>
      </w:pPr>
      <w:r w:rsidRPr="00925BF8">
        <w:t xml:space="preserve">• Return. Esta palabra clave permite salir de la ejecución de la función devolviendo al mismo tiempo un valor al código que hizo la llamada. Podemos utilizarla dentro de una función, en tantos lugares como necesitemos. </w:t>
      </w:r>
    </w:p>
    <w:p w14:paraId="587C6DD1" w14:textId="77777777" w:rsidR="00D03C69" w:rsidRDefault="00D03C69" w:rsidP="005D3650">
      <w:pPr>
        <w:pStyle w:val="NoSpacing"/>
        <w:jc w:val="both"/>
      </w:pPr>
    </w:p>
    <w:p w14:paraId="23CC27B0" w14:textId="39A05F7F" w:rsidR="00925BF8" w:rsidRDefault="00925BF8" w:rsidP="005D3650">
      <w:pPr>
        <w:pStyle w:val="NoSpacing"/>
        <w:jc w:val="both"/>
      </w:pPr>
      <w:r w:rsidRPr="00925BF8">
        <w:t xml:space="preserve">• Exit Function. Esta palabra clave permite salir de la ejecución de la función sin haber llegado a su fin. Podemos utilizarla dentro de una función, en tantos lugares como necesitemos. </w:t>
      </w:r>
    </w:p>
    <w:p w14:paraId="3286B68F" w14:textId="77777777" w:rsidR="00925BF8" w:rsidRDefault="00925BF8" w:rsidP="005D3650">
      <w:pPr>
        <w:pStyle w:val="NoSpacing"/>
        <w:jc w:val="both"/>
      </w:pPr>
    </w:p>
    <w:p w14:paraId="3585D7F6" w14:textId="6A1B4082" w:rsidR="00925BF8" w:rsidRDefault="00925BF8" w:rsidP="005D3650">
      <w:pPr>
        <w:pStyle w:val="NoSpacing"/>
        <w:jc w:val="both"/>
      </w:pPr>
      <w:r w:rsidRPr="00925BF8">
        <w:t>El Código fuente 121 muestra un sencillo ejemplo de procedimiento Function, en el cual se pide al usuario que introduzca un número que es devuelto como resultado de la función.</w:t>
      </w:r>
    </w:p>
    <w:p w14:paraId="25028165" w14:textId="77777777" w:rsidR="00925BF8" w:rsidRDefault="00925BF8" w:rsidP="005D3650">
      <w:pPr>
        <w:pStyle w:val="NoSpacing"/>
        <w:jc w:val="both"/>
      </w:pPr>
    </w:p>
    <w:p w14:paraId="3E6FFB8D" w14:textId="7DF43E3C" w:rsidR="00925BF8" w:rsidRDefault="00925BF8" w:rsidP="005D3650">
      <w:pPr>
        <w:pStyle w:val="NoSpacing"/>
        <w:jc w:val="both"/>
      </w:pPr>
      <w:r w:rsidRPr="00925BF8">
        <w:drawing>
          <wp:inline distT="0" distB="0" distL="0" distR="0" wp14:anchorId="1E047E15" wp14:editId="58EB8365">
            <wp:extent cx="5943600" cy="1830070"/>
            <wp:effectExtent l="0" t="0" r="0" b="0"/>
            <wp:docPr id="117967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76357" name=""/>
                    <pic:cNvPicPr/>
                  </pic:nvPicPr>
                  <pic:blipFill>
                    <a:blip r:embed="rId9"/>
                    <a:stretch>
                      <a:fillRect/>
                    </a:stretch>
                  </pic:blipFill>
                  <pic:spPr>
                    <a:xfrm>
                      <a:off x="0" y="0"/>
                      <a:ext cx="5943600" cy="1830070"/>
                    </a:xfrm>
                    <a:prstGeom prst="rect">
                      <a:avLst/>
                    </a:prstGeom>
                  </pic:spPr>
                </pic:pic>
              </a:graphicData>
            </a:graphic>
          </wp:inline>
        </w:drawing>
      </w:r>
    </w:p>
    <w:p w14:paraId="0B34A47C" w14:textId="77777777" w:rsidR="00925BF8" w:rsidRDefault="00925BF8" w:rsidP="005D3650">
      <w:pPr>
        <w:pStyle w:val="NoSpacing"/>
        <w:jc w:val="both"/>
      </w:pPr>
    </w:p>
    <w:p w14:paraId="4F038132" w14:textId="77777777" w:rsidR="002B1B9C" w:rsidRDefault="002B1B9C" w:rsidP="005D3650">
      <w:pPr>
        <w:pStyle w:val="NoSpacing"/>
        <w:jc w:val="both"/>
      </w:pPr>
      <w:r w:rsidRPr="002B1B9C">
        <w:t xml:space="preserve">En el caso de devolver el valor de retorno de una función utilizando el propio nombre de la función, nos encontramos con el problema de que si en un momento determinado tenemos que cambiar el nombre de la función, también deberemos cambiar todos aquellos puntos de la rutina en donde devolvemos el valor. Por este motivo es recomendable el uso de Return para el devolver el valor de la función, ya que si tenemos que cambiar el nombre de la función, no será necesario modificar los puntos en los que se devuelve el valor de este tipo de procedimiento. </w:t>
      </w:r>
    </w:p>
    <w:p w14:paraId="55C8F5AC" w14:textId="77777777" w:rsidR="002B1B9C" w:rsidRDefault="002B1B9C" w:rsidP="005D3650">
      <w:pPr>
        <w:pStyle w:val="NoSpacing"/>
        <w:jc w:val="both"/>
      </w:pPr>
    </w:p>
    <w:p w14:paraId="37AA31E4" w14:textId="77777777" w:rsidR="002B1B9C" w:rsidRDefault="002B1B9C" w:rsidP="005D3650">
      <w:pPr>
        <w:pStyle w:val="Heading3"/>
        <w:jc w:val="both"/>
      </w:pPr>
      <w:r w:rsidRPr="002B1B9C">
        <w:t xml:space="preserve">Llamada a un procedimiento Function </w:t>
      </w:r>
    </w:p>
    <w:p w14:paraId="4404D0C7" w14:textId="77777777" w:rsidR="00E46C6C" w:rsidRDefault="002B1B9C" w:rsidP="005D3650">
      <w:pPr>
        <w:pStyle w:val="NoSpacing"/>
        <w:jc w:val="both"/>
      </w:pPr>
      <w:r w:rsidRPr="002B1B9C">
        <w:t xml:space="preserve">Para realizar una llamada o ejecutar un procedimiento Function debemos escribir su nombre en un punto del programa; en este aspecto ambos tipos de procedimiento son iguales. Por otro lado, los puntos que marcan las diferencias entre un Function y un Sub son los siguientes: </w:t>
      </w:r>
    </w:p>
    <w:p w14:paraId="7429D941" w14:textId="77777777" w:rsidR="00E46C6C" w:rsidRDefault="00E46C6C" w:rsidP="005D3650">
      <w:pPr>
        <w:pStyle w:val="NoSpacing"/>
        <w:jc w:val="both"/>
      </w:pPr>
    </w:p>
    <w:p w14:paraId="51AD2332" w14:textId="77777777" w:rsidR="00E46C6C" w:rsidRDefault="002B1B9C" w:rsidP="005D3650">
      <w:pPr>
        <w:pStyle w:val="NoSpacing"/>
        <w:jc w:val="both"/>
      </w:pPr>
      <w:r w:rsidRPr="002B1B9C">
        <w:t xml:space="preserve">• Un procedimiento Function devuelve un valor, de modo que si queremos obtenerlo, debemos asignar la llamada a la función a una variable. Los procedimientos Sub no pueden devolver valores. </w:t>
      </w:r>
    </w:p>
    <w:p w14:paraId="06DE0FD3" w14:textId="77777777" w:rsidR="00E46C6C" w:rsidRDefault="00E46C6C" w:rsidP="005D3650">
      <w:pPr>
        <w:pStyle w:val="NoSpacing"/>
        <w:jc w:val="both"/>
      </w:pPr>
    </w:p>
    <w:p w14:paraId="149096FE" w14:textId="77777777" w:rsidR="00E46C6C" w:rsidRDefault="002B1B9C" w:rsidP="005D3650">
      <w:pPr>
        <w:pStyle w:val="NoSpacing"/>
        <w:jc w:val="both"/>
      </w:pPr>
      <w:r w:rsidRPr="002B1B9C">
        <w:t xml:space="preserve">• Debido precisamente a la capacidad de un procedimiento Function de devolver un valor, podemos situar la llamada a una función dentro de una expresión, y operar con el valor de retorno dentro de </w:t>
      </w:r>
      <w:r w:rsidRPr="002B1B9C">
        <w:lastRenderedPageBreak/>
        <w:t xml:space="preserve">la expresión, lo cual dota a nuestro código de una mayor flexibilidad. Los procedimientos Sub no pueden formar parte de expresiones. </w:t>
      </w:r>
    </w:p>
    <w:p w14:paraId="139BE0EF" w14:textId="77777777" w:rsidR="0004056E" w:rsidRDefault="0004056E" w:rsidP="005D3650">
      <w:pPr>
        <w:pStyle w:val="NoSpacing"/>
        <w:jc w:val="both"/>
      </w:pPr>
    </w:p>
    <w:p w14:paraId="1FDEAF1F" w14:textId="09C2DCC3" w:rsidR="00925BF8" w:rsidRDefault="002B1B9C" w:rsidP="005D3650">
      <w:pPr>
        <w:pStyle w:val="NoSpacing"/>
        <w:jc w:val="both"/>
      </w:pPr>
      <w:r w:rsidRPr="002B1B9C">
        <w:t>En el Código fuente 122 vemos varios ejemplos de llamadas a la función Calcular( ), según el modo en que vamos a manipular su valor de retorno.</w:t>
      </w:r>
    </w:p>
    <w:p w14:paraId="1AF37B03" w14:textId="77777777" w:rsidR="0004056E" w:rsidRDefault="0004056E" w:rsidP="005D3650">
      <w:pPr>
        <w:pStyle w:val="NoSpacing"/>
        <w:jc w:val="both"/>
      </w:pPr>
    </w:p>
    <w:p w14:paraId="4CF5C2E6" w14:textId="37534CA8" w:rsidR="0004056E" w:rsidRDefault="0004056E" w:rsidP="005D3650">
      <w:pPr>
        <w:pStyle w:val="NoSpacing"/>
        <w:jc w:val="both"/>
      </w:pPr>
      <w:r w:rsidRPr="0004056E">
        <w:drawing>
          <wp:inline distT="0" distB="0" distL="0" distR="0" wp14:anchorId="11B0A1D3" wp14:editId="527E9881">
            <wp:extent cx="5943600" cy="4267835"/>
            <wp:effectExtent l="0" t="0" r="0" b="0"/>
            <wp:docPr id="120984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45184" name=""/>
                    <pic:cNvPicPr/>
                  </pic:nvPicPr>
                  <pic:blipFill>
                    <a:blip r:embed="rId10"/>
                    <a:stretch>
                      <a:fillRect/>
                    </a:stretch>
                  </pic:blipFill>
                  <pic:spPr>
                    <a:xfrm>
                      <a:off x="0" y="0"/>
                      <a:ext cx="5943600" cy="4267835"/>
                    </a:xfrm>
                    <a:prstGeom prst="rect">
                      <a:avLst/>
                    </a:prstGeom>
                  </pic:spPr>
                </pic:pic>
              </a:graphicData>
            </a:graphic>
          </wp:inline>
        </w:drawing>
      </w:r>
    </w:p>
    <w:p w14:paraId="61F345EC" w14:textId="31CEBB93" w:rsidR="0004056E" w:rsidRDefault="0004056E" w:rsidP="005D3650">
      <w:pPr>
        <w:pStyle w:val="NoSpacing"/>
        <w:jc w:val="both"/>
      </w:pPr>
      <w:r w:rsidRPr="0004056E">
        <w:drawing>
          <wp:inline distT="0" distB="0" distL="0" distR="0" wp14:anchorId="62FECA52" wp14:editId="14C5A0CC">
            <wp:extent cx="5943600" cy="1178560"/>
            <wp:effectExtent l="0" t="0" r="0" b="2540"/>
            <wp:docPr id="94931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15203" name=""/>
                    <pic:cNvPicPr/>
                  </pic:nvPicPr>
                  <pic:blipFill>
                    <a:blip r:embed="rId11"/>
                    <a:stretch>
                      <a:fillRect/>
                    </a:stretch>
                  </pic:blipFill>
                  <pic:spPr>
                    <a:xfrm>
                      <a:off x="0" y="0"/>
                      <a:ext cx="5943600" cy="1178560"/>
                    </a:xfrm>
                    <a:prstGeom prst="rect">
                      <a:avLst/>
                    </a:prstGeom>
                  </pic:spPr>
                </pic:pic>
              </a:graphicData>
            </a:graphic>
          </wp:inline>
        </w:drawing>
      </w:r>
    </w:p>
    <w:p w14:paraId="7E440790" w14:textId="77777777" w:rsidR="0004056E" w:rsidRDefault="0004056E" w:rsidP="005D3650">
      <w:pPr>
        <w:pStyle w:val="NoSpacing"/>
        <w:jc w:val="both"/>
      </w:pPr>
    </w:p>
    <w:p w14:paraId="52759693" w14:textId="77777777" w:rsidR="00B576D6" w:rsidRDefault="00B576D6" w:rsidP="005D3650">
      <w:pPr>
        <w:pStyle w:val="NoSpacing"/>
        <w:jc w:val="both"/>
      </w:pPr>
    </w:p>
    <w:p w14:paraId="4F1F89AC" w14:textId="07F16327" w:rsidR="00B576D6" w:rsidRDefault="00B576D6" w:rsidP="005D3650">
      <w:pPr>
        <w:pStyle w:val="Heading3"/>
        <w:jc w:val="both"/>
      </w:pPr>
      <w:r w:rsidRPr="00B576D6">
        <w:t xml:space="preserve">Paso de parámetros a procedimientos </w:t>
      </w:r>
    </w:p>
    <w:p w14:paraId="2E879957" w14:textId="0DFD7288" w:rsidR="0004056E" w:rsidRDefault="00B576D6" w:rsidP="005D3650">
      <w:pPr>
        <w:pStyle w:val="NoSpacing"/>
        <w:jc w:val="both"/>
      </w:pPr>
      <w:r w:rsidRPr="00B576D6">
        <w:t>Un parámetro consiste en un valor que es pasado a un procedimiento. Dicho valor puede ser una variable, constante o expresión. Los procedimientos pueden recibir parámetros en forma de lista de variables separada por comas, siguiendo la sintaxis que vemos en el Código fuente 123.</w:t>
      </w:r>
    </w:p>
    <w:p w14:paraId="2713CC5D" w14:textId="105BB911" w:rsidR="007D72BA" w:rsidRDefault="007D72BA" w:rsidP="005D3650">
      <w:pPr>
        <w:pStyle w:val="NoSpacing"/>
        <w:jc w:val="both"/>
      </w:pPr>
      <w:r w:rsidRPr="007D72BA">
        <w:lastRenderedPageBreak/>
        <w:drawing>
          <wp:inline distT="0" distB="0" distL="0" distR="0" wp14:anchorId="29D78643" wp14:editId="79DF02C5">
            <wp:extent cx="5943600" cy="633095"/>
            <wp:effectExtent l="0" t="0" r="0" b="0"/>
            <wp:docPr id="129198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85326" name=""/>
                    <pic:cNvPicPr/>
                  </pic:nvPicPr>
                  <pic:blipFill>
                    <a:blip r:embed="rId12"/>
                    <a:stretch>
                      <a:fillRect/>
                    </a:stretch>
                  </pic:blipFill>
                  <pic:spPr>
                    <a:xfrm>
                      <a:off x="0" y="0"/>
                      <a:ext cx="5943600" cy="633095"/>
                    </a:xfrm>
                    <a:prstGeom prst="rect">
                      <a:avLst/>
                    </a:prstGeom>
                  </pic:spPr>
                </pic:pic>
              </a:graphicData>
            </a:graphic>
          </wp:inline>
        </w:drawing>
      </w:r>
    </w:p>
    <w:p w14:paraId="1C0CD8F8" w14:textId="77777777" w:rsidR="007D72BA" w:rsidRDefault="007D72BA" w:rsidP="005D3650">
      <w:pPr>
        <w:pStyle w:val="NoSpacing"/>
        <w:jc w:val="both"/>
      </w:pPr>
    </w:p>
    <w:p w14:paraId="0D988855" w14:textId="36CC39BB" w:rsidR="007D72BA" w:rsidRDefault="007D72BA" w:rsidP="005D3650">
      <w:pPr>
        <w:pStyle w:val="NoSpacing"/>
        <w:jc w:val="both"/>
      </w:pPr>
      <w:r w:rsidRPr="007D72BA">
        <w:t>Las reglas y cuestiones sobre paso de parámetros descritas en los siguientes apartados son válidas tanto para procedimientos como para funciones, excepto en aquellos lugares donde se indique lo contrario.</w:t>
      </w:r>
    </w:p>
    <w:p w14:paraId="0EC9495E" w14:textId="77777777" w:rsidR="000E5F2F" w:rsidRDefault="000E5F2F" w:rsidP="005D3650">
      <w:pPr>
        <w:pStyle w:val="NoSpacing"/>
        <w:jc w:val="both"/>
      </w:pPr>
    </w:p>
    <w:p w14:paraId="3762CE05" w14:textId="77777777" w:rsidR="000E5F2F" w:rsidRDefault="000E5F2F" w:rsidP="005D3650">
      <w:pPr>
        <w:pStyle w:val="Heading3"/>
        <w:jc w:val="both"/>
      </w:pPr>
      <w:r w:rsidRPr="000E5F2F">
        <w:t xml:space="preserve">Tipo de dato de un parámetro </w:t>
      </w:r>
    </w:p>
    <w:p w14:paraId="1D42A02C" w14:textId="77777777" w:rsidR="00F72E25" w:rsidRDefault="000E5F2F" w:rsidP="005D3650">
      <w:pPr>
        <w:pStyle w:val="NoSpacing"/>
        <w:jc w:val="both"/>
      </w:pPr>
      <w:r w:rsidRPr="000E5F2F">
        <w:t xml:space="preserve">Al igual que hacemos cuando declaramos una variable, al declarar un parámetro debemos especificar el tipo de dato que el parámetro va a contener. Esto será o no obligatorio, en función del modificador establecido en la instrucción Option Strict. </w:t>
      </w:r>
    </w:p>
    <w:p w14:paraId="5BB1B17F" w14:textId="77777777" w:rsidR="00F72E25" w:rsidRDefault="00F72E25" w:rsidP="005D3650">
      <w:pPr>
        <w:pStyle w:val="NoSpacing"/>
        <w:jc w:val="both"/>
      </w:pPr>
    </w:p>
    <w:p w14:paraId="19D9367E" w14:textId="20078623" w:rsidR="000E5F2F" w:rsidRDefault="000E5F2F" w:rsidP="005D3650">
      <w:pPr>
        <w:pStyle w:val="NoSpacing"/>
        <w:jc w:val="both"/>
      </w:pPr>
      <w:r w:rsidRPr="000E5F2F">
        <w:t>En el Código fuente 124 hemos añadido un parámetro de tipo String al procedimiento Prueba( ). Cuando llamemos desde otro procedimiento a Prueba( ), al pasar desde el código llamador una cadena de caracteres, bien de forma literal o en una variable; el contenido de dicha cadena se traspasará a la variable situada en la lista de parámetros del procedimiento, que posteriormente visualizaremos en la consola.</w:t>
      </w:r>
    </w:p>
    <w:p w14:paraId="5FE2C9DD" w14:textId="77777777" w:rsidR="008D5907" w:rsidRDefault="008D5907" w:rsidP="005D3650">
      <w:pPr>
        <w:pStyle w:val="NoSpacing"/>
        <w:jc w:val="both"/>
      </w:pPr>
    </w:p>
    <w:p w14:paraId="7E8D6953" w14:textId="6371384F" w:rsidR="008D5907" w:rsidRDefault="0078492F" w:rsidP="005D3650">
      <w:pPr>
        <w:pStyle w:val="NoSpacing"/>
        <w:jc w:val="both"/>
      </w:pPr>
      <w:r w:rsidRPr="0078492F">
        <w:drawing>
          <wp:inline distT="0" distB="0" distL="0" distR="0" wp14:anchorId="098A0F10" wp14:editId="7D030AF9">
            <wp:extent cx="5943600" cy="1237615"/>
            <wp:effectExtent l="0" t="0" r="0" b="635"/>
            <wp:docPr id="1814258824" name="Picture 1"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58824" name="Picture 1" descr="A white rectangular object with a black border&#10;&#10;Description automatically generated"/>
                    <pic:cNvPicPr/>
                  </pic:nvPicPr>
                  <pic:blipFill>
                    <a:blip r:embed="rId13"/>
                    <a:stretch>
                      <a:fillRect/>
                    </a:stretch>
                  </pic:blipFill>
                  <pic:spPr>
                    <a:xfrm>
                      <a:off x="0" y="0"/>
                      <a:ext cx="5943600" cy="1237615"/>
                    </a:xfrm>
                    <a:prstGeom prst="rect">
                      <a:avLst/>
                    </a:prstGeom>
                  </pic:spPr>
                </pic:pic>
              </a:graphicData>
            </a:graphic>
          </wp:inline>
        </w:drawing>
      </w:r>
    </w:p>
    <w:p w14:paraId="4F79CCFF" w14:textId="33A6FABB" w:rsidR="0078492F" w:rsidRDefault="0078492F" w:rsidP="005D3650">
      <w:pPr>
        <w:pStyle w:val="NoSpacing"/>
        <w:jc w:val="both"/>
      </w:pPr>
      <w:r w:rsidRPr="0078492F">
        <w:drawing>
          <wp:inline distT="0" distB="0" distL="0" distR="0" wp14:anchorId="27ED97ED" wp14:editId="77614F4A">
            <wp:extent cx="5943600" cy="1016000"/>
            <wp:effectExtent l="0" t="0" r="0" b="0"/>
            <wp:docPr id="21253606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60609" name="Picture 1" descr="A screenshot of a computer&#10;&#10;Description automatically generated"/>
                    <pic:cNvPicPr/>
                  </pic:nvPicPr>
                  <pic:blipFill>
                    <a:blip r:embed="rId14"/>
                    <a:stretch>
                      <a:fillRect/>
                    </a:stretch>
                  </pic:blipFill>
                  <pic:spPr>
                    <a:xfrm>
                      <a:off x="0" y="0"/>
                      <a:ext cx="5943600" cy="1016000"/>
                    </a:xfrm>
                    <a:prstGeom prst="rect">
                      <a:avLst/>
                    </a:prstGeom>
                  </pic:spPr>
                </pic:pic>
              </a:graphicData>
            </a:graphic>
          </wp:inline>
        </w:drawing>
      </w:r>
    </w:p>
    <w:p w14:paraId="0B2AF1C6" w14:textId="77777777" w:rsidR="0078492F" w:rsidRDefault="0078492F" w:rsidP="005D3650">
      <w:pPr>
        <w:pStyle w:val="NoSpacing"/>
        <w:jc w:val="both"/>
      </w:pPr>
    </w:p>
    <w:p w14:paraId="77F0DA06" w14:textId="77777777" w:rsidR="00040992" w:rsidRDefault="00040992" w:rsidP="005D3650">
      <w:pPr>
        <w:pStyle w:val="Heading3"/>
        <w:jc w:val="both"/>
      </w:pPr>
      <w:r w:rsidRPr="00040992">
        <w:t>Paso de parámetros por valor y por referencia</w:t>
      </w:r>
    </w:p>
    <w:p w14:paraId="0E867DB1" w14:textId="2CB0065D" w:rsidR="0078492F" w:rsidRDefault="00040992" w:rsidP="005D3650">
      <w:pPr>
        <w:pStyle w:val="NoSpacing"/>
        <w:jc w:val="both"/>
      </w:pPr>
      <w:r w:rsidRPr="00040992">
        <w:t xml:space="preserve"> Existen dos modos en el lenguaje de pasar parámetros a un procedimiento: por valor y por referencia. Este aspecto del lenguaje está relacionado con el modo en que el contenido de los parámetros son gestionados internamente en memoria. Ello nos permitirá según el tipo de paso empleado, poder alterar el valor del parámetro en el código que realizó la llamada.</w:t>
      </w:r>
    </w:p>
    <w:p w14:paraId="4528FB6A" w14:textId="77777777" w:rsidR="00D4729A" w:rsidRDefault="00D4729A" w:rsidP="005D3650">
      <w:pPr>
        <w:pStyle w:val="NoSpacing"/>
        <w:jc w:val="both"/>
      </w:pPr>
    </w:p>
    <w:p w14:paraId="54EEF9AC" w14:textId="19BF32A9" w:rsidR="00786D96" w:rsidRDefault="00786D96" w:rsidP="005D3650">
      <w:pPr>
        <w:pStyle w:val="Heading3"/>
        <w:jc w:val="both"/>
      </w:pPr>
      <w:r w:rsidRPr="00786D96">
        <w:t>Paso por valor (ByVal)</w:t>
      </w:r>
    </w:p>
    <w:p w14:paraId="0BB229B9" w14:textId="486E924A" w:rsidR="00D4729A" w:rsidRDefault="00786D96" w:rsidP="005D3650">
      <w:pPr>
        <w:pStyle w:val="NoSpacing"/>
        <w:jc w:val="both"/>
      </w:pPr>
      <w:r w:rsidRPr="00786D96">
        <w:t xml:space="preserve">Cuando pasamos un parámetro por valor a un procedimiento, la variable que contiene el parámetro puede ser modificada dentro del procedimiento, sin que estos cambios afecten al valor original en </w:t>
      </w:r>
      <w:r w:rsidRPr="00786D96">
        <w:lastRenderedPageBreak/>
        <w:t>el código llamador. Debemos situar en este caso en el procedimiento, la palabra clave ByVal antes del nombre del parámetro. Ver Código fuente 125.</w:t>
      </w:r>
    </w:p>
    <w:p w14:paraId="4DC44A4B" w14:textId="77777777" w:rsidR="002E0085" w:rsidRDefault="002E0085" w:rsidP="005D3650">
      <w:pPr>
        <w:pStyle w:val="NoSpacing"/>
        <w:jc w:val="both"/>
      </w:pPr>
    </w:p>
    <w:p w14:paraId="39127F13" w14:textId="7CA5BB87" w:rsidR="002E0085" w:rsidRDefault="002E0085" w:rsidP="005D3650">
      <w:pPr>
        <w:pStyle w:val="NoSpacing"/>
        <w:jc w:val="both"/>
      </w:pPr>
      <w:r w:rsidRPr="002E0085">
        <w:drawing>
          <wp:inline distT="0" distB="0" distL="0" distR="0" wp14:anchorId="7D183315" wp14:editId="4FBFD744">
            <wp:extent cx="5943600" cy="3550920"/>
            <wp:effectExtent l="0" t="0" r="0" b="0"/>
            <wp:docPr id="197093666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36669" name="Picture 1" descr="A screenshot of a computer program&#10;&#10;Description automatically generated"/>
                    <pic:cNvPicPr/>
                  </pic:nvPicPr>
                  <pic:blipFill>
                    <a:blip r:embed="rId15"/>
                    <a:stretch>
                      <a:fillRect/>
                    </a:stretch>
                  </pic:blipFill>
                  <pic:spPr>
                    <a:xfrm>
                      <a:off x="0" y="0"/>
                      <a:ext cx="5943600" cy="3550920"/>
                    </a:xfrm>
                    <a:prstGeom prst="rect">
                      <a:avLst/>
                    </a:prstGeom>
                  </pic:spPr>
                </pic:pic>
              </a:graphicData>
            </a:graphic>
          </wp:inline>
        </w:drawing>
      </w:r>
    </w:p>
    <w:p w14:paraId="2529CD90" w14:textId="77777777" w:rsidR="002E0085" w:rsidRDefault="002E0085" w:rsidP="005D3650">
      <w:pPr>
        <w:pStyle w:val="NoSpacing"/>
        <w:jc w:val="both"/>
      </w:pPr>
    </w:p>
    <w:p w14:paraId="07F224AE" w14:textId="084F7B09" w:rsidR="002E0085" w:rsidRDefault="002E0085" w:rsidP="005D3650">
      <w:pPr>
        <w:pStyle w:val="NoSpacing"/>
        <w:jc w:val="both"/>
      </w:pPr>
      <w:r w:rsidRPr="002E0085">
        <w:t>Lo que ocurre en el fuente anterior a nivel de gestión interna en memoria de los parámetros es lo siguiente: cuando se realiza la llamada al procedimiento y se pasa el parámetro, el entorno detecta que se trata de un parámetro pasado por valor, por lo que crea una nueva variable en memoria que será la que manipulemos dentro del procedimiento. La Figura 177 muestra una representación gráfica de este proceso.</w:t>
      </w:r>
    </w:p>
    <w:p w14:paraId="01192601" w14:textId="77777777" w:rsidR="00252C46" w:rsidRDefault="00252C46" w:rsidP="005D3650">
      <w:pPr>
        <w:pStyle w:val="NoSpacing"/>
        <w:jc w:val="both"/>
      </w:pPr>
    </w:p>
    <w:p w14:paraId="204D8419" w14:textId="4CCD75FB" w:rsidR="00252C46" w:rsidRDefault="00811EBF" w:rsidP="005D3650">
      <w:pPr>
        <w:pStyle w:val="NoSpacing"/>
        <w:jc w:val="both"/>
      </w:pPr>
      <w:r w:rsidRPr="00811EBF">
        <w:lastRenderedPageBreak/>
        <w:drawing>
          <wp:inline distT="0" distB="0" distL="0" distR="0" wp14:anchorId="0133F04F" wp14:editId="5BE6783B">
            <wp:extent cx="5943600" cy="3846195"/>
            <wp:effectExtent l="0" t="0" r="0" b="1905"/>
            <wp:docPr id="789835079" name="Picture 1" descr="A diagram of a mem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5079" name="Picture 1" descr="A diagram of a memory&#10;&#10;Description automatically generated"/>
                    <pic:cNvPicPr/>
                  </pic:nvPicPr>
                  <pic:blipFill>
                    <a:blip r:embed="rId16"/>
                    <a:stretch>
                      <a:fillRect/>
                    </a:stretch>
                  </pic:blipFill>
                  <pic:spPr>
                    <a:xfrm>
                      <a:off x="0" y="0"/>
                      <a:ext cx="5943600" cy="3846195"/>
                    </a:xfrm>
                    <a:prstGeom prst="rect">
                      <a:avLst/>
                    </a:prstGeom>
                  </pic:spPr>
                </pic:pic>
              </a:graphicData>
            </a:graphic>
          </wp:inline>
        </w:drawing>
      </w:r>
    </w:p>
    <w:p w14:paraId="022B2B0B" w14:textId="77777777" w:rsidR="009E7FF5" w:rsidRDefault="009E7FF5" w:rsidP="005D3650">
      <w:pPr>
        <w:pStyle w:val="NoSpacing"/>
        <w:jc w:val="both"/>
      </w:pPr>
    </w:p>
    <w:p w14:paraId="45B996C2" w14:textId="77777777" w:rsidR="00633D5F" w:rsidRDefault="00B34E36" w:rsidP="005D3650">
      <w:pPr>
        <w:pStyle w:val="NoSpacing"/>
        <w:jc w:val="both"/>
      </w:pPr>
      <w:r w:rsidRPr="00B34E36">
        <w:t>En el entorno de .NET Framework, por defecto, todos los parámetros son pasados por valor. Esto lo puede comprobar el lector de un modo muy simple: si al declarar un parámetro no especifica el tipo de paso, el IDE automáticamente situará junto a ese parámetro la palabra clave ByVal. Se recomienda siempre que sea posible el paso de parámetros por valor, ya que ayuda a generar un código más optimizado y contribuye a mejorar la encapsulación.</w:t>
      </w:r>
    </w:p>
    <w:p w14:paraId="5D048BCA" w14:textId="77777777" w:rsidR="00633D5F" w:rsidRDefault="00633D5F" w:rsidP="005D3650">
      <w:pPr>
        <w:pStyle w:val="NoSpacing"/>
        <w:jc w:val="both"/>
      </w:pPr>
    </w:p>
    <w:p w14:paraId="7992367A" w14:textId="77777777" w:rsidR="00633D5F" w:rsidRDefault="00B34E36" w:rsidP="005D3650">
      <w:pPr>
        <w:pStyle w:val="Heading3"/>
        <w:jc w:val="both"/>
      </w:pPr>
      <w:r w:rsidRPr="00B34E36">
        <w:t xml:space="preserve"> Paso por referencia (ByRef)</w:t>
      </w:r>
    </w:p>
    <w:p w14:paraId="35ED45A0" w14:textId="1273A51E" w:rsidR="009E7FF5" w:rsidRDefault="00B34E36" w:rsidP="005D3650">
      <w:pPr>
        <w:pStyle w:val="NoSpacing"/>
        <w:jc w:val="both"/>
      </w:pPr>
      <w:r w:rsidRPr="00B34E36">
        <w:t xml:space="preserve"> Cuando pasamos un parámetro por referencia a un procedimiento, si modificamos dentro del procedimiento la variable que contiene el parámetro, dichos cambios en este caso sí afectarán al código llamador. Debemos situar en este caso en el procedimiento, la palabra clave ByRef antes del nombre del parámetro. Cambiemos el código del anterior ejemplo, haciendo que en este caso, el parámetro sea pasado por referencia y observemos los resultados. Ver Código fuente 126.</w:t>
      </w:r>
    </w:p>
    <w:p w14:paraId="57878355" w14:textId="77777777" w:rsidR="00AF01BA" w:rsidRDefault="00AF01BA" w:rsidP="005D3650">
      <w:pPr>
        <w:pStyle w:val="NoSpacing"/>
        <w:jc w:val="both"/>
      </w:pPr>
    </w:p>
    <w:p w14:paraId="5FC7D60D" w14:textId="466E5859" w:rsidR="002A1E59" w:rsidRDefault="002A1E59" w:rsidP="005D3650">
      <w:pPr>
        <w:pStyle w:val="NoSpacing"/>
        <w:jc w:val="both"/>
      </w:pPr>
      <w:r w:rsidRPr="002A1E59">
        <w:lastRenderedPageBreak/>
        <w:drawing>
          <wp:inline distT="0" distB="0" distL="0" distR="0" wp14:anchorId="12402E9E" wp14:editId="5A60CC9A">
            <wp:extent cx="6105525" cy="2468301"/>
            <wp:effectExtent l="0" t="0" r="0" b="8255"/>
            <wp:docPr id="11373627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62724" name="Picture 1" descr="A screenshot of a computer&#10;&#10;Description automatically generated"/>
                    <pic:cNvPicPr/>
                  </pic:nvPicPr>
                  <pic:blipFill>
                    <a:blip r:embed="rId17"/>
                    <a:stretch>
                      <a:fillRect/>
                    </a:stretch>
                  </pic:blipFill>
                  <pic:spPr>
                    <a:xfrm>
                      <a:off x="0" y="0"/>
                      <a:ext cx="6127179" cy="2477055"/>
                    </a:xfrm>
                    <a:prstGeom prst="rect">
                      <a:avLst/>
                    </a:prstGeom>
                  </pic:spPr>
                </pic:pic>
              </a:graphicData>
            </a:graphic>
          </wp:inline>
        </w:drawing>
      </w:r>
    </w:p>
    <w:p w14:paraId="4AC4B71A" w14:textId="3130B4D1" w:rsidR="007F75F1" w:rsidRDefault="007F75F1" w:rsidP="005D3650">
      <w:pPr>
        <w:pStyle w:val="NoSpacing"/>
        <w:jc w:val="both"/>
      </w:pPr>
      <w:r w:rsidRPr="007F75F1">
        <w:drawing>
          <wp:inline distT="0" distB="0" distL="0" distR="0" wp14:anchorId="34959622" wp14:editId="69F7DA91">
            <wp:extent cx="6096000" cy="1153160"/>
            <wp:effectExtent l="0" t="0" r="0" b="8890"/>
            <wp:docPr id="3955568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56812" name="Picture 1" descr="A screenshot of a computer&#10;&#10;Description automatically generated"/>
                    <pic:cNvPicPr/>
                  </pic:nvPicPr>
                  <pic:blipFill>
                    <a:blip r:embed="rId18"/>
                    <a:stretch>
                      <a:fillRect/>
                    </a:stretch>
                  </pic:blipFill>
                  <pic:spPr>
                    <a:xfrm>
                      <a:off x="0" y="0"/>
                      <a:ext cx="6096000" cy="1153160"/>
                    </a:xfrm>
                    <a:prstGeom prst="rect">
                      <a:avLst/>
                    </a:prstGeom>
                  </pic:spPr>
                </pic:pic>
              </a:graphicData>
            </a:graphic>
          </wp:inline>
        </w:drawing>
      </w:r>
    </w:p>
    <w:p w14:paraId="72C3931E" w14:textId="77777777" w:rsidR="007F75F1" w:rsidRDefault="007F75F1" w:rsidP="005D3650">
      <w:pPr>
        <w:pStyle w:val="NoSpacing"/>
        <w:jc w:val="both"/>
      </w:pPr>
    </w:p>
    <w:p w14:paraId="31C36E94" w14:textId="357CCC72" w:rsidR="007F75F1" w:rsidRDefault="00765FAE" w:rsidP="005D3650">
      <w:pPr>
        <w:pStyle w:val="NoSpacing"/>
        <w:jc w:val="both"/>
      </w:pPr>
      <w:r w:rsidRPr="00765FAE">
        <w:t>Lo que ocurre en el fuente anterior a nivel de gestión interna en memoria de los parámetros es lo siguiente: cuando se realiza la llamada al procedimiento y se pasa el parámetro, el entorno detecta que se trata de un parámetro pasado por referencia, y tanto la variable del código llamador como la del procedimiento llamado utilizan la misma dirección de memoria o referencia hacia los datos, por lo que los cambios realizados en un procedimiento afectarán también al otro. La Figura 178 muestra una representación gráfica de este proceso.</w:t>
      </w:r>
    </w:p>
    <w:p w14:paraId="7E269FEB" w14:textId="77777777" w:rsidR="00765FAE" w:rsidRDefault="00765FAE" w:rsidP="005D3650">
      <w:pPr>
        <w:pStyle w:val="NoSpacing"/>
        <w:jc w:val="both"/>
      </w:pPr>
    </w:p>
    <w:p w14:paraId="5572608B" w14:textId="0FE37ABF" w:rsidR="00765FAE" w:rsidRDefault="00550417" w:rsidP="005D3650">
      <w:pPr>
        <w:pStyle w:val="NoSpacing"/>
        <w:jc w:val="both"/>
      </w:pPr>
      <w:r w:rsidRPr="00550417">
        <w:lastRenderedPageBreak/>
        <w:drawing>
          <wp:inline distT="0" distB="0" distL="0" distR="0" wp14:anchorId="24E8A90F" wp14:editId="5A5F9421">
            <wp:extent cx="5943600" cy="3818255"/>
            <wp:effectExtent l="0" t="0" r="0" b="0"/>
            <wp:docPr id="1659274003" name="Picture 1" descr="A diagram of a mem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74003" name="Picture 1" descr="A diagram of a memory&#10;&#10;Description automatically generated"/>
                    <pic:cNvPicPr/>
                  </pic:nvPicPr>
                  <pic:blipFill>
                    <a:blip r:embed="rId19"/>
                    <a:stretch>
                      <a:fillRect/>
                    </a:stretch>
                  </pic:blipFill>
                  <pic:spPr>
                    <a:xfrm>
                      <a:off x="0" y="0"/>
                      <a:ext cx="5943600" cy="3818255"/>
                    </a:xfrm>
                    <a:prstGeom prst="rect">
                      <a:avLst/>
                    </a:prstGeom>
                  </pic:spPr>
                </pic:pic>
              </a:graphicData>
            </a:graphic>
          </wp:inline>
        </w:drawing>
      </w:r>
    </w:p>
    <w:sectPr w:rsidR="00765FAE" w:rsidSect="00F237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FF7"/>
    <w:rsid w:val="0004056E"/>
    <w:rsid w:val="00040992"/>
    <w:rsid w:val="00053877"/>
    <w:rsid w:val="000E5F2F"/>
    <w:rsid w:val="00190F0D"/>
    <w:rsid w:val="00252C46"/>
    <w:rsid w:val="002A1E59"/>
    <w:rsid w:val="002B1B9C"/>
    <w:rsid w:val="002E0085"/>
    <w:rsid w:val="002E09C2"/>
    <w:rsid w:val="003F1D25"/>
    <w:rsid w:val="00550417"/>
    <w:rsid w:val="005D3650"/>
    <w:rsid w:val="00633D5F"/>
    <w:rsid w:val="006B3477"/>
    <w:rsid w:val="006C05F2"/>
    <w:rsid w:val="00725FF7"/>
    <w:rsid w:val="00765FAE"/>
    <w:rsid w:val="0078492F"/>
    <w:rsid w:val="00786D96"/>
    <w:rsid w:val="007D72BA"/>
    <w:rsid w:val="007F75F1"/>
    <w:rsid w:val="00811EBF"/>
    <w:rsid w:val="008D5907"/>
    <w:rsid w:val="00925BF8"/>
    <w:rsid w:val="00993BA8"/>
    <w:rsid w:val="009E7FF5"/>
    <w:rsid w:val="00AF01BA"/>
    <w:rsid w:val="00B34E36"/>
    <w:rsid w:val="00B55CDC"/>
    <w:rsid w:val="00B576D6"/>
    <w:rsid w:val="00C01508"/>
    <w:rsid w:val="00CA6ADB"/>
    <w:rsid w:val="00D03C69"/>
    <w:rsid w:val="00D4729A"/>
    <w:rsid w:val="00E46C6C"/>
    <w:rsid w:val="00E91899"/>
    <w:rsid w:val="00ED4602"/>
    <w:rsid w:val="00F20186"/>
    <w:rsid w:val="00F237A2"/>
    <w:rsid w:val="00F578E8"/>
    <w:rsid w:val="00F72E25"/>
    <w:rsid w:val="00FE493F"/>
    <w:rsid w:val="00FF56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20428"/>
  <w15:chartTrackingRefBased/>
  <w15:docId w15:val="{4D5CB566-83F7-477B-B5CE-3A0ECCDCD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5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5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5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5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FF7"/>
    <w:rPr>
      <w:rFonts w:eastAsiaTheme="majorEastAsia" w:cstheme="majorBidi"/>
      <w:color w:val="272727" w:themeColor="text1" w:themeTint="D8"/>
    </w:rPr>
  </w:style>
  <w:style w:type="paragraph" w:styleId="Title">
    <w:name w:val="Title"/>
    <w:basedOn w:val="Normal"/>
    <w:next w:val="Normal"/>
    <w:link w:val="TitleChar"/>
    <w:uiPriority w:val="10"/>
    <w:qFormat/>
    <w:rsid w:val="00725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FF7"/>
    <w:pPr>
      <w:spacing w:before="160"/>
      <w:jc w:val="center"/>
    </w:pPr>
    <w:rPr>
      <w:i/>
      <w:iCs/>
      <w:color w:val="404040" w:themeColor="text1" w:themeTint="BF"/>
    </w:rPr>
  </w:style>
  <w:style w:type="character" w:customStyle="1" w:styleId="QuoteChar">
    <w:name w:val="Quote Char"/>
    <w:basedOn w:val="DefaultParagraphFont"/>
    <w:link w:val="Quote"/>
    <w:uiPriority w:val="29"/>
    <w:rsid w:val="00725FF7"/>
    <w:rPr>
      <w:i/>
      <w:iCs/>
      <w:color w:val="404040" w:themeColor="text1" w:themeTint="BF"/>
    </w:rPr>
  </w:style>
  <w:style w:type="paragraph" w:styleId="ListParagraph">
    <w:name w:val="List Paragraph"/>
    <w:basedOn w:val="Normal"/>
    <w:uiPriority w:val="34"/>
    <w:qFormat/>
    <w:rsid w:val="00725FF7"/>
    <w:pPr>
      <w:ind w:left="720"/>
      <w:contextualSpacing/>
    </w:pPr>
  </w:style>
  <w:style w:type="character" w:styleId="IntenseEmphasis">
    <w:name w:val="Intense Emphasis"/>
    <w:basedOn w:val="DefaultParagraphFont"/>
    <w:uiPriority w:val="21"/>
    <w:qFormat/>
    <w:rsid w:val="00725FF7"/>
    <w:rPr>
      <w:i/>
      <w:iCs/>
      <w:color w:val="0F4761" w:themeColor="accent1" w:themeShade="BF"/>
    </w:rPr>
  </w:style>
  <w:style w:type="paragraph" w:styleId="IntenseQuote">
    <w:name w:val="Intense Quote"/>
    <w:basedOn w:val="Normal"/>
    <w:next w:val="Normal"/>
    <w:link w:val="IntenseQuoteChar"/>
    <w:uiPriority w:val="30"/>
    <w:qFormat/>
    <w:rsid w:val="00725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FF7"/>
    <w:rPr>
      <w:i/>
      <w:iCs/>
      <w:color w:val="0F4761" w:themeColor="accent1" w:themeShade="BF"/>
    </w:rPr>
  </w:style>
  <w:style w:type="character" w:styleId="IntenseReference">
    <w:name w:val="Intense Reference"/>
    <w:basedOn w:val="DefaultParagraphFont"/>
    <w:uiPriority w:val="32"/>
    <w:qFormat/>
    <w:rsid w:val="00725FF7"/>
    <w:rPr>
      <w:b/>
      <w:bCs/>
      <w:smallCaps/>
      <w:color w:val="0F4761" w:themeColor="accent1" w:themeShade="BF"/>
      <w:spacing w:val="5"/>
    </w:rPr>
  </w:style>
  <w:style w:type="paragraph" w:styleId="NoSpacing">
    <w:name w:val="No Spacing"/>
    <w:uiPriority w:val="1"/>
    <w:qFormat/>
    <w:rsid w:val="00B55CD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1762</Words>
  <Characters>9695</Characters>
  <Application>Microsoft Office Word</Application>
  <DocSecurity>0</DocSecurity>
  <Lines>80</Lines>
  <Paragraphs>22</Paragraphs>
  <ScaleCrop>false</ScaleCrop>
  <Company/>
  <LinksUpToDate>false</LinksUpToDate>
  <CharactersWithSpaces>11435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Libni Pineda</dc:creator>
  <cp:keywords/>
  <dc:description/>
  <cp:lastModifiedBy>Libni Pineda</cp:lastModifiedBy>
  <cp:revision>40</cp:revision>
  <dcterms:created xsi:type="dcterms:W3CDTF">2024-11-06T06:22:00Z</dcterms:created>
  <dcterms:modified xsi:type="dcterms:W3CDTF">2024-11-06T06:47:00Z</dcterms:modified>
</cp:coreProperties>
</file>