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Análisis de datos y Power BI </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Elvis Vásquez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685564718"/>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Sub Tema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9">
      <w:pPr>
        <w:rPr/>
      </w:pPr>
      <w:r w:rsidDel="00000000" w:rsidR="00000000" w:rsidRPr="00000000">
        <w:rPr>
          <w:rtl w:val="0"/>
        </w:rPr>
        <w:t xml:space="preserve">Refinar conceptos básicos de estadística y análisis de datos mediante herramientas especializadas como Power BI para su visualización y apoyo en la toma de decisiones.</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Sub Tema 1: Introducción al análisis de datos</w:t>
      </w:r>
    </w:p>
    <w:p w:rsidR="00000000" w:rsidDel="00000000" w:rsidP="00000000" w:rsidRDefault="00000000" w:rsidRPr="00000000" w14:paraId="0000002B">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C">
      <w:pPr>
        <w:rPr/>
      </w:pPr>
      <w:r w:rsidDel="00000000" w:rsidR="00000000" w:rsidRPr="00000000">
        <w:rPr>
          <w:rtl w:val="0"/>
        </w:rPr>
        <w:t xml:space="preserve">Comprender qué es el análisis de datos, sus tipos y su importancia en el entorno empresarial actual.</w:t>
      </w:r>
      <w:r w:rsidDel="00000000" w:rsidR="00000000" w:rsidRPr="00000000">
        <w:rPr>
          <w:rtl w:val="0"/>
        </w:rPr>
      </w:r>
    </w:p>
    <w:p w:rsidR="00000000" w:rsidDel="00000000" w:rsidP="00000000" w:rsidRDefault="00000000" w:rsidRPr="00000000" w14:paraId="0000002D">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E">
      <w:pPr>
        <w:rPr/>
      </w:pPr>
      <w:r w:rsidDel="00000000" w:rsidR="00000000" w:rsidRPr="00000000">
        <w:rPr>
          <w:rtl w:val="0"/>
        </w:rPr>
        <w:t xml:space="preserve">El análisis de datos es un proceso sistemático que transforma datos crudos en información útil para apoyar la toma de decisiones. En la era digital actual, el manejo efectivo de datos es fundamental para optimizar procesos y mejorar la competitividad. Herramientas como Power BI facilitan la visualización interactiva de datos, permitiendo un análisis más intuitivo y accesible.</w:t>
      </w: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0">
      <w:pPr>
        <w:rPr/>
      </w:pPr>
      <w:r w:rsidDel="00000000" w:rsidR="00000000" w:rsidRPr="00000000">
        <w:rPr>
          <w:rtl w:val="0"/>
        </w:rPr>
        <w:t xml:space="preserve">Análisis de datos: Definición y objetivos</w:t>
      </w:r>
    </w:p>
    <w:p w:rsidR="00000000" w:rsidDel="00000000" w:rsidP="00000000" w:rsidRDefault="00000000" w:rsidRPr="00000000" w14:paraId="00000031">
      <w:pPr>
        <w:rPr/>
      </w:pPr>
      <w:r w:rsidDel="00000000" w:rsidR="00000000" w:rsidRPr="00000000">
        <w:rPr>
          <w:rtl w:val="0"/>
        </w:rPr>
        <w:t xml:space="preserve">El análisis de datos implica inspeccionar, limpiar y transformar datos para descubrir patrones y apoyar decisiones estratégicas (Provost &amp; Fawcett, 2013).</w:t>
      </w:r>
    </w:p>
    <w:p w:rsidR="00000000" w:rsidDel="00000000" w:rsidP="00000000" w:rsidRDefault="00000000" w:rsidRPr="00000000" w14:paraId="00000032">
      <w:pPr>
        <w:rPr/>
      </w:pPr>
      <w:r w:rsidDel="00000000" w:rsidR="00000000" w:rsidRPr="00000000">
        <w:rPr>
          <w:rtl w:val="0"/>
        </w:rPr>
        <w:t xml:space="preserve">Tipos de análisis de datos</w:t>
      </w:r>
    </w:p>
    <w:p w:rsidR="00000000" w:rsidDel="00000000" w:rsidP="00000000" w:rsidRDefault="00000000" w:rsidRPr="00000000" w14:paraId="00000033">
      <w:pPr>
        <w:numPr>
          <w:ilvl w:val="0"/>
          <w:numId w:val="4"/>
        </w:numPr>
        <w:spacing w:after="0" w:afterAutospacing="0"/>
        <w:ind w:left="720" w:hanging="360"/>
        <w:rPr>
          <w:u w:val="none"/>
        </w:rPr>
      </w:pPr>
      <w:r w:rsidDel="00000000" w:rsidR="00000000" w:rsidRPr="00000000">
        <w:rPr>
          <w:rtl w:val="0"/>
        </w:rPr>
        <w:t xml:space="preserve">Descriptivo: Resumen de datos históricos para entender qué ocurrió.</w:t>
      </w:r>
    </w:p>
    <w:p w:rsidR="00000000" w:rsidDel="00000000" w:rsidP="00000000" w:rsidRDefault="00000000" w:rsidRPr="00000000" w14:paraId="00000034">
      <w:pPr>
        <w:numPr>
          <w:ilvl w:val="0"/>
          <w:numId w:val="4"/>
        </w:numPr>
        <w:spacing w:after="0" w:afterAutospacing="0" w:before="0" w:beforeAutospacing="0"/>
        <w:ind w:left="720" w:hanging="360"/>
        <w:rPr>
          <w:u w:val="none"/>
        </w:rPr>
      </w:pPr>
      <w:r w:rsidDel="00000000" w:rsidR="00000000" w:rsidRPr="00000000">
        <w:rPr>
          <w:rtl w:val="0"/>
        </w:rPr>
        <w:t xml:space="preserve">Predictivo: Modelos estadísticos para anticipar eventos futuros (Hastie et al., 2009).</w:t>
      </w:r>
    </w:p>
    <w:p w:rsidR="00000000" w:rsidDel="00000000" w:rsidP="00000000" w:rsidRDefault="00000000" w:rsidRPr="00000000" w14:paraId="00000035">
      <w:pPr>
        <w:numPr>
          <w:ilvl w:val="0"/>
          <w:numId w:val="4"/>
        </w:numPr>
        <w:spacing w:before="0" w:beforeAutospacing="0"/>
        <w:ind w:left="720" w:hanging="360"/>
        <w:rPr>
          <w:u w:val="none"/>
        </w:rPr>
      </w:pPr>
      <w:r w:rsidDel="00000000" w:rsidR="00000000" w:rsidRPr="00000000">
        <w:rPr>
          <w:rtl w:val="0"/>
        </w:rPr>
        <w:t xml:space="preserve">Prescriptivo: Recomendaciones para optimizar acciones futuras (Bertsimas &amp; Kallus, 2020).</w:t>
      </w:r>
    </w:p>
    <w:p w:rsidR="00000000" w:rsidDel="00000000" w:rsidP="00000000" w:rsidRDefault="00000000" w:rsidRPr="00000000" w14:paraId="00000036">
      <w:pPr>
        <w:rPr/>
      </w:pPr>
      <w:r w:rsidDel="00000000" w:rsidR="00000000" w:rsidRPr="00000000">
        <w:rPr>
          <w:rtl w:val="0"/>
        </w:rPr>
        <w:t xml:space="preserve">Conceptos básicos: datos, información y conocimiento</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tl w:val="0"/>
        </w:rPr>
        <w:t xml:space="preserve">Datos: hechos sin procesar (Ackoff, 1989).</w:t>
      </w:r>
    </w:p>
    <w:p w:rsidR="00000000" w:rsidDel="00000000" w:rsidP="00000000" w:rsidRDefault="00000000" w:rsidRPr="00000000" w14:paraId="00000038">
      <w:pPr>
        <w:numPr>
          <w:ilvl w:val="0"/>
          <w:numId w:val="1"/>
        </w:numPr>
        <w:spacing w:after="0" w:afterAutospacing="0" w:before="0" w:beforeAutospacing="0"/>
        <w:ind w:left="720" w:hanging="360"/>
        <w:rPr>
          <w:u w:val="none"/>
        </w:rPr>
      </w:pPr>
      <w:r w:rsidDel="00000000" w:rsidR="00000000" w:rsidRPr="00000000">
        <w:rPr>
          <w:rtl w:val="0"/>
        </w:rPr>
        <w:t xml:space="preserve">Información: datos organizados y con contexto (Rowley, 2007).</w:t>
      </w:r>
    </w:p>
    <w:p w:rsidR="00000000" w:rsidDel="00000000" w:rsidP="00000000" w:rsidRDefault="00000000" w:rsidRPr="00000000" w14:paraId="00000039">
      <w:pPr>
        <w:numPr>
          <w:ilvl w:val="0"/>
          <w:numId w:val="1"/>
        </w:numPr>
        <w:spacing w:before="0" w:beforeAutospacing="0"/>
        <w:ind w:left="720" w:hanging="360"/>
        <w:rPr>
          <w:u w:val="none"/>
        </w:rPr>
      </w:pPr>
      <w:r w:rsidDel="00000000" w:rsidR="00000000" w:rsidRPr="00000000">
        <w:rPr>
          <w:rtl w:val="0"/>
        </w:rPr>
        <w:t xml:space="preserve">Conocimiento: interpretación y aplicación para la toma de decisiones (Alavi &amp; Leidner, 2001).</w:t>
      </w:r>
    </w:p>
    <w:p w:rsidR="00000000" w:rsidDel="00000000" w:rsidP="00000000" w:rsidRDefault="00000000" w:rsidRPr="00000000" w14:paraId="0000003A">
      <w:pPr>
        <w:rPr/>
      </w:pPr>
      <w:r w:rsidDel="00000000" w:rsidR="00000000" w:rsidRPr="00000000">
        <w:rPr>
          <w:rtl w:val="0"/>
        </w:rPr>
        <w:t xml:space="preserve">Introducción a Power BI y sus componentes</w:t>
      </w:r>
    </w:p>
    <w:p w:rsidR="00000000" w:rsidDel="00000000" w:rsidP="00000000" w:rsidRDefault="00000000" w:rsidRPr="00000000" w14:paraId="0000003B">
      <w:pPr>
        <w:rPr/>
      </w:pPr>
      <w:r w:rsidDel="00000000" w:rsidR="00000000" w:rsidRPr="00000000">
        <w:rPr>
          <w:rtl w:val="0"/>
        </w:rPr>
        <w:t xml:space="preserve">Power BI es una plataforma para conectar, transformar y visualizar datos de manera interactiva (Microsoft Docs, 2023). Sus principales componentes son:</w:t>
      </w:r>
    </w:p>
    <w:p w:rsidR="00000000" w:rsidDel="00000000" w:rsidP="00000000" w:rsidRDefault="00000000" w:rsidRPr="00000000" w14:paraId="0000003C">
      <w:pPr>
        <w:numPr>
          <w:ilvl w:val="0"/>
          <w:numId w:val="2"/>
        </w:numPr>
        <w:spacing w:after="0" w:afterAutospacing="0"/>
        <w:ind w:left="720" w:hanging="360"/>
        <w:rPr>
          <w:u w:val="none"/>
        </w:rPr>
      </w:pPr>
      <w:r w:rsidDel="00000000" w:rsidR="00000000" w:rsidRPr="00000000">
        <w:rPr>
          <w:rtl w:val="0"/>
        </w:rPr>
        <w:t xml:space="preserve">Power BI Desktop: creación de informes.</w:t>
      </w:r>
    </w:p>
    <w:p w:rsidR="00000000" w:rsidDel="00000000" w:rsidP="00000000" w:rsidRDefault="00000000" w:rsidRPr="00000000" w14:paraId="0000003D">
      <w:pPr>
        <w:numPr>
          <w:ilvl w:val="0"/>
          <w:numId w:val="2"/>
        </w:numPr>
        <w:spacing w:after="0" w:afterAutospacing="0" w:before="0" w:beforeAutospacing="0"/>
        <w:ind w:left="720" w:hanging="360"/>
        <w:rPr>
          <w:u w:val="none"/>
        </w:rPr>
      </w:pPr>
      <w:r w:rsidDel="00000000" w:rsidR="00000000" w:rsidRPr="00000000">
        <w:rPr>
          <w:rtl w:val="0"/>
        </w:rPr>
        <w:t xml:space="preserve">Power BI Service: publicación y colaboración online.</w:t>
      </w:r>
    </w:p>
    <w:p w:rsidR="00000000" w:rsidDel="00000000" w:rsidP="00000000" w:rsidRDefault="00000000" w:rsidRPr="00000000" w14:paraId="0000003E">
      <w:pPr>
        <w:numPr>
          <w:ilvl w:val="0"/>
          <w:numId w:val="2"/>
        </w:numPr>
        <w:spacing w:before="0" w:beforeAutospacing="0"/>
        <w:ind w:left="720" w:hanging="360"/>
        <w:rPr>
          <w:u w:val="none"/>
        </w:rPr>
      </w:pPr>
      <w:r w:rsidDel="00000000" w:rsidR="00000000" w:rsidRPr="00000000">
        <w:rPr>
          <w:rtl w:val="0"/>
        </w:rPr>
        <w:t xml:space="preserve">Power BI Mobile: acceso desde dispositivos móviles.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0b5394"/>
        </w:rPr>
      </w:pPr>
      <w:bookmarkStart w:colFirst="0" w:colLast="0" w:name="_q53v927gz3h1" w:id="9"/>
      <w:bookmarkEnd w:id="9"/>
      <w:r w:rsidDel="00000000" w:rsidR="00000000" w:rsidRPr="00000000">
        <w:rPr>
          <w:color w:val="0b5394"/>
          <w:rtl w:val="0"/>
        </w:rPr>
        <w:t xml:space="preserve">Pongamos en Práctica la Teoría</w:t>
      </w:r>
    </w:p>
    <w:p w:rsidR="00000000" w:rsidDel="00000000" w:rsidP="00000000" w:rsidRDefault="00000000" w:rsidRPr="00000000" w14:paraId="00000041">
      <w:pPr>
        <w:rPr/>
      </w:pPr>
      <w:r w:rsidDel="00000000" w:rsidR="00000000" w:rsidRPr="00000000">
        <w:rPr>
          <w:rtl w:val="0"/>
        </w:rPr>
        <w:t xml:space="preserve">Se utilizarán datos simulados de una empresa minorista para crear dashboards que permitan identificar productos populares, segmentar clientes por región y analizar tendencias de venta.</w:t>
      </w:r>
      <w:r w:rsidDel="00000000" w:rsidR="00000000" w:rsidRPr="00000000">
        <w:rPr>
          <w:rtl w:val="0"/>
        </w:rPr>
      </w:r>
    </w:p>
    <w:p w:rsidR="00000000" w:rsidDel="00000000" w:rsidP="00000000" w:rsidRDefault="00000000" w:rsidRPr="00000000" w14:paraId="00000042">
      <w:pPr>
        <w:pStyle w:val="Heading3"/>
        <w:rPr>
          <w:color w:val="bf9000"/>
        </w:rPr>
      </w:pPr>
      <w:bookmarkStart w:colFirst="0" w:colLast="0" w:name="_xve4squfge4" w:id="10"/>
      <w:bookmarkEnd w:id="10"/>
      <w:r w:rsidDel="00000000" w:rsidR="00000000" w:rsidRPr="00000000">
        <w:rPr>
          <w:color w:val="bf9000"/>
          <w:rtl w:val="0"/>
        </w:rPr>
        <w:t xml:space="preserve">Caso de Estudio 1</w:t>
      </w:r>
    </w:p>
    <w:p w:rsidR="00000000" w:rsidDel="00000000" w:rsidP="00000000" w:rsidRDefault="00000000" w:rsidRPr="00000000" w14:paraId="00000043">
      <w:pPr>
        <w:rPr/>
      </w:pPr>
      <w:r w:rsidDel="00000000" w:rsidR="00000000" w:rsidRPr="00000000">
        <w:rPr>
          <w:rtl w:val="0"/>
        </w:rPr>
        <w:t xml:space="preserve">Análisis de ventas para detectar patrones estacionales y productos más vendidos, facilitando la planificación de inventarios.</w:t>
      </w:r>
      <w:r w:rsidDel="00000000" w:rsidR="00000000" w:rsidRPr="00000000">
        <w:rPr>
          <w:rtl w:val="0"/>
        </w:rPr>
      </w:r>
    </w:p>
    <w:p w:rsidR="00000000" w:rsidDel="00000000" w:rsidP="00000000" w:rsidRDefault="00000000" w:rsidRPr="00000000" w14:paraId="00000044">
      <w:pPr>
        <w:pStyle w:val="Heading3"/>
        <w:rPr>
          <w:color w:val="bf9000"/>
        </w:rPr>
      </w:pPr>
      <w:bookmarkStart w:colFirst="0" w:colLast="0" w:name="_t0p16br8emda" w:id="11"/>
      <w:bookmarkEnd w:id="11"/>
      <w:r w:rsidDel="00000000" w:rsidR="00000000" w:rsidRPr="00000000">
        <w:rPr>
          <w:color w:val="bf9000"/>
          <w:rtl w:val="0"/>
        </w:rPr>
        <w:t xml:space="preserve">Caso de Estudio 2</w:t>
      </w:r>
    </w:p>
    <w:p w:rsidR="00000000" w:rsidDel="00000000" w:rsidP="00000000" w:rsidRDefault="00000000" w:rsidRPr="00000000" w14:paraId="00000045">
      <w:pPr>
        <w:rPr/>
      </w:pPr>
      <w:r w:rsidDel="00000000" w:rsidR="00000000" w:rsidRPr="00000000">
        <w:rPr>
          <w:rtl w:val="0"/>
        </w:rPr>
        <w:t xml:space="preserve">Segmentación geográfica de clientes para personalizar campañas de marketing digital y optimizar recursos.</w:t>
      </w:r>
      <w:r w:rsidDel="00000000" w:rsidR="00000000" w:rsidRPr="00000000">
        <w:rPr>
          <w:rtl w:val="0"/>
        </w:rPr>
      </w:r>
    </w:p>
    <w:p w:rsidR="00000000" w:rsidDel="00000000" w:rsidP="00000000" w:rsidRDefault="00000000" w:rsidRPr="00000000" w14:paraId="00000046">
      <w:pPr>
        <w:pStyle w:val="Heading2"/>
        <w:rPr/>
      </w:pPr>
      <w:bookmarkStart w:colFirst="0" w:colLast="0" w:name="_yqmuazli2yt3" w:id="12"/>
      <w:bookmarkEnd w:id="12"/>
      <w:r w:rsidDel="00000000" w:rsidR="00000000" w:rsidRPr="00000000">
        <w:rPr>
          <w:rtl w:val="0"/>
        </w:rPr>
        <w:t xml:space="preserve">Conclusiones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El análisis de datos, junto con herramientas como Power BI, permite transformar información compleja en conocimiento accionable, mejorando la capacidad de decisión en las organizaciones.</w:t>
      </w:r>
      <w:r w:rsidDel="00000000" w:rsidR="00000000" w:rsidRPr="00000000">
        <w:rPr>
          <w:rtl w:val="0"/>
        </w:rPr>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13"/>
      <w:bookmarkEnd w:id="13"/>
      <w:r w:rsidDel="00000000" w:rsidR="00000000" w:rsidRPr="00000000">
        <w:rPr>
          <w:rtl w:val="0"/>
        </w:rPr>
        <w:t xml:space="preserve">Sub Tema 2: Introducción a Power BI</w:t>
      </w:r>
      <w:r w:rsidDel="00000000" w:rsidR="00000000" w:rsidRPr="00000000">
        <w:rPr>
          <w:rtl w:val="0"/>
        </w:rPr>
      </w:r>
    </w:p>
    <w:p w:rsidR="00000000" w:rsidDel="00000000" w:rsidP="00000000" w:rsidRDefault="00000000" w:rsidRPr="00000000" w14:paraId="00000049">
      <w:pPr>
        <w:pStyle w:val="Heading2"/>
        <w:rPr/>
      </w:pPr>
      <w:bookmarkStart w:colFirst="0" w:colLast="0" w:name="_zgtm4u4cmg1h" w:id="14"/>
      <w:bookmarkEnd w:id="14"/>
      <w:r w:rsidDel="00000000" w:rsidR="00000000" w:rsidRPr="00000000">
        <w:rPr>
          <w:rtl w:val="0"/>
        </w:rPr>
        <w:t xml:space="preserve">Objetivo</w:t>
      </w:r>
    </w:p>
    <w:p w:rsidR="00000000" w:rsidDel="00000000" w:rsidP="00000000" w:rsidRDefault="00000000" w:rsidRPr="00000000" w14:paraId="0000004A">
      <w:pPr>
        <w:rPr/>
      </w:pPr>
      <w:r w:rsidDel="00000000" w:rsidR="00000000" w:rsidRPr="00000000">
        <w:rPr>
          <w:rtl w:val="0"/>
        </w:rPr>
        <w:t xml:space="preserve">Conocer las funcionalidades básicas de Power BI y su aplicación para crear reportes visuales que faciliten la comprensión y comunicación de datos.</w:t>
      </w:r>
    </w:p>
    <w:p w:rsidR="00000000" w:rsidDel="00000000" w:rsidP="00000000" w:rsidRDefault="00000000" w:rsidRPr="00000000" w14:paraId="0000004B">
      <w:pPr>
        <w:pStyle w:val="Heading2"/>
        <w:rPr/>
      </w:pPr>
      <w:bookmarkStart w:colFirst="0" w:colLast="0" w:name="_d5os5d2rbr17" w:id="15"/>
      <w:bookmarkEnd w:id="15"/>
      <w:r w:rsidDel="00000000" w:rsidR="00000000" w:rsidRPr="00000000">
        <w:rPr>
          <w:rtl w:val="0"/>
        </w:rPr>
        <w:t xml:space="preserve">Introducción</w:t>
      </w:r>
    </w:p>
    <w:p w:rsidR="00000000" w:rsidDel="00000000" w:rsidP="00000000" w:rsidRDefault="00000000" w:rsidRPr="00000000" w14:paraId="0000004C">
      <w:pPr>
        <w:rPr/>
      </w:pPr>
      <w:r w:rsidDel="00000000" w:rsidR="00000000" w:rsidRPr="00000000">
        <w:rPr>
          <w:rtl w:val="0"/>
        </w:rPr>
        <w:t xml:space="preserve">Power BI ha revolucionado la forma en que las organizaciones visualizan y exploran sus datos, integrando múltiples fuentes y facilitando el trabajo colaborativo con reportes interactivos.</w:t>
      </w:r>
    </w:p>
    <w:p w:rsidR="00000000" w:rsidDel="00000000" w:rsidP="00000000" w:rsidRDefault="00000000" w:rsidRPr="00000000" w14:paraId="0000004D">
      <w:pPr>
        <w:pStyle w:val="Heading2"/>
        <w:rPr/>
      </w:pPr>
      <w:bookmarkStart w:colFirst="0" w:colLast="0" w:name="_ntu7rtfs1xqa" w:id="16"/>
      <w:bookmarkEnd w:id="16"/>
      <w:r w:rsidDel="00000000" w:rsidR="00000000" w:rsidRPr="00000000">
        <w:rPr>
          <w:rtl w:val="0"/>
        </w:rPr>
        <w:t xml:space="preserve">Contenido</w:t>
      </w:r>
    </w:p>
    <w:p w:rsidR="00000000" w:rsidDel="00000000" w:rsidP="00000000" w:rsidRDefault="00000000" w:rsidRPr="00000000" w14:paraId="0000004E">
      <w:pPr>
        <w:rPr/>
      </w:pPr>
      <w:r w:rsidDel="00000000" w:rsidR="00000000" w:rsidRPr="00000000">
        <w:rPr>
          <w:rtl w:val="0"/>
        </w:rPr>
        <w:t xml:space="preserve">Elementos principales de Power BI:</w:t>
      </w:r>
    </w:p>
    <w:p w:rsidR="00000000" w:rsidDel="00000000" w:rsidP="00000000" w:rsidRDefault="00000000" w:rsidRPr="00000000" w14:paraId="0000004F">
      <w:pPr>
        <w:numPr>
          <w:ilvl w:val="0"/>
          <w:numId w:val="6"/>
        </w:numPr>
        <w:spacing w:after="0" w:afterAutospacing="0"/>
        <w:ind w:left="720" w:hanging="360"/>
        <w:rPr>
          <w:u w:val="none"/>
        </w:rPr>
      </w:pPr>
      <w:r w:rsidDel="00000000" w:rsidR="00000000" w:rsidRPr="00000000">
        <w:rPr>
          <w:rtl w:val="0"/>
        </w:rPr>
        <w:t xml:space="preserve">Power BI Desktop: herramienta para diseñar y modelar informes.</w:t>
      </w:r>
    </w:p>
    <w:p w:rsidR="00000000" w:rsidDel="00000000" w:rsidP="00000000" w:rsidRDefault="00000000" w:rsidRPr="00000000" w14:paraId="00000050">
      <w:pPr>
        <w:numPr>
          <w:ilvl w:val="0"/>
          <w:numId w:val="6"/>
        </w:numPr>
        <w:spacing w:after="0" w:afterAutospacing="0" w:before="0" w:beforeAutospacing="0"/>
        <w:ind w:left="720" w:hanging="360"/>
        <w:rPr>
          <w:u w:val="none"/>
        </w:rPr>
      </w:pPr>
      <w:r w:rsidDel="00000000" w:rsidR="00000000" w:rsidRPr="00000000">
        <w:rPr>
          <w:rtl w:val="0"/>
        </w:rPr>
        <w:t xml:space="preserve">Power BI Service: plataforma en línea para compartir y administrar reportes.</w:t>
      </w:r>
    </w:p>
    <w:p w:rsidR="00000000" w:rsidDel="00000000" w:rsidP="00000000" w:rsidRDefault="00000000" w:rsidRPr="00000000" w14:paraId="00000051">
      <w:pPr>
        <w:numPr>
          <w:ilvl w:val="0"/>
          <w:numId w:val="6"/>
        </w:numPr>
        <w:spacing w:before="0" w:beforeAutospacing="0"/>
        <w:ind w:left="720" w:hanging="360"/>
        <w:rPr>
          <w:u w:val="none"/>
        </w:rPr>
      </w:pPr>
      <w:r w:rsidDel="00000000" w:rsidR="00000000" w:rsidRPr="00000000">
        <w:rPr>
          <w:rtl w:val="0"/>
        </w:rPr>
        <w:t xml:space="preserve">Power BI Mobile: acceso a reportes en cualquier lugar.</w:t>
      </w:r>
    </w:p>
    <w:p w:rsidR="00000000" w:rsidDel="00000000" w:rsidP="00000000" w:rsidRDefault="00000000" w:rsidRPr="00000000" w14:paraId="00000052">
      <w:pPr>
        <w:rPr/>
      </w:pPr>
      <w:r w:rsidDel="00000000" w:rsidR="00000000" w:rsidRPr="00000000">
        <w:rPr>
          <w:rtl w:val="0"/>
        </w:rPr>
        <w:t xml:space="preserve">Flujo básico de trabajo:</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Importar datos, aplicar transformaciones, modelar relaciones y crear visualizaciones dinámicas.</w:t>
      </w:r>
    </w:p>
    <w:p w:rsidR="00000000" w:rsidDel="00000000" w:rsidP="00000000" w:rsidRDefault="00000000" w:rsidRPr="00000000" w14:paraId="00000054">
      <w:pPr>
        <w:rPr/>
      </w:pPr>
      <w:r w:rsidDel="00000000" w:rsidR="00000000" w:rsidRPr="00000000">
        <w:rPr>
          <w:rtl w:val="0"/>
        </w:rPr>
        <w:t xml:space="preserve">Beneficios:</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Facilita la toma de decisiones basada en datos, mejora la comunicación y reduce tiempos de análisis.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n751nf6sw60q" w:id="17"/>
      <w:bookmarkEnd w:id="17"/>
      <w:r w:rsidDel="00000000" w:rsidR="00000000" w:rsidRPr="00000000">
        <w:rPr>
          <w:rtl w:val="0"/>
        </w:rPr>
        <w:t xml:space="preserve">Pongamos en Práctica la Teoría</w:t>
      </w:r>
    </w:p>
    <w:p w:rsidR="00000000" w:rsidDel="00000000" w:rsidP="00000000" w:rsidRDefault="00000000" w:rsidRPr="00000000" w14:paraId="00000058">
      <w:pPr>
        <w:rPr/>
      </w:pPr>
      <w:r w:rsidDel="00000000" w:rsidR="00000000" w:rsidRPr="00000000">
        <w:rPr>
          <w:rtl w:val="0"/>
        </w:rPr>
        <w:t xml:space="preserve">Creación de un reporte básico con datos de ventas y clientes para monitorear indicadores clave.</w:t>
      </w:r>
      <w:r w:rsidDel="00000000" w:rsidR="00000000" w:rsidRPr="00000000">
        <w:rPr>
          <w:rtl w:val="0"/>
        </w:rPr>
      </w:r>
    </w:p>
    <w:p w:rsidR="00000000" w:rsidDel="00000000" w:rsidP="00000000" w:rsidRDefault="00000000" w:rsidRPr="00000000" w14:paraId="00000059">
      <w:pPr>
        <w:pStyle w:val="Heading3"/>
        <w:rPr/>
      </w:pPr>
      <w:bookmarkStart w:colFirst="0" w:colLast="0" w:name="_wq4j7ms1iz4j" w:id="18"/>
      <w:bookmarkEnd w:id="18"/>
      <w:r w:rsidDel="00000000" w:rsidR="00000000" w:rsidRPr="00000000">
        <w:rPr>
          <w:rtl w:val="0"/>
        </w:rPr>
        <w:t xml:space="preserve">Caso de Estudio 1</w:t>
      </w:r>
    </w:p>
    <w:p w:rsidR="00000000" w:rsidDel="00000000" w:rsidP="00000000" w:rsidRDefault="00000000" w:rsidRPr="00000000" w14:paraId="0000005A">
      <w:pPr>
        <w:rPr>
          <w:color w:val="666666"/>
        </w:rPr>
      </w:pPr>
      <w:r w:rsidDel="00000000" w:rsidR="00000000" w:rsidRPr="00000000">
        <w:rPr>
          <w:rtl w:val="0"/>
        </w:rPr>
        <w:t xml:space="preserve">Dashboard para supervisores de ventas con KPIs actualizados en tiempo real.</w:t>
      </w:r>
      <w:r w:rsidDel="00000000" w:rsidR="00000000" w:rsidRPr="00000000">
        <w:rPr>
          <w:rtl w:val="0"/>
        </w:rPr>
      </w:r>
    </w:p>
    <w:p w:rsidR="00000000" w:rsidDel="00000000" w:rsidP="00000000" w:rsidRDefault="00000000" w:rsidRPr="00000000" w14:paraId="0000005B">
      <w:pPr>
        <w:pStyle w:val="Heading3"/>
        <w:rPr/>
      </w:pPr>
      <w:bookmarkStart w:colFirst="0" w:colLast="0" w:name="_mobnpvufzfj" w:id="19"/>
      <w:bookmarkEnd w:id="19"/>
      <w:r w:rsidDel="00000000" w:rsidR="00000000" w:rsidRPr="00000000">
        <w:rPr>
          <w:rtl w:val="0"/>
        </w:rPr>
        <w:t xml:space="preserve">Caso de Estudio 2</w:t>
      </w:r>
    </w:p>
    <w:p w:rsidR="00000000" w:rsidDel="00000000" w:rsidP="00000000" w:rsidRDefault="00000000" w:rsidRPr="00000000" w14:paraId="0000005C">
      <w:pPr>
        <w:rPr/>
      </w:pPr>
      <w:r w:rsidDel="00000000" w:rsidR="00000000" w:rsidRPr="00000000">
        <w:rPr>
          <w:rtl w:val="0"/>
        </w:rPr>
        <w:t xml:space="preserve">Reporte móvil para equipos de campo que necesitan información instantánea.</w:t>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jbx9ztbzl2d" w:id="20"/>
      <w:bookmarkEnd w:id="20"/>
      <w:r w:rsidDel="00000000" w:rsidR="00000000" w:rsidRPr="00000000">
        <w:rPr>
          <w:rtl w:val="0"/>
        </w:rPr>
      </w:r>
    </w:p>
    <w:p w:rsidR="00000000" w:rsidDel="00000000" w:rsidP="00000000" w:rsidRDefault="00000000" w:rsidRPr="00000000" w14:paraId="0000006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1"/>
      <w:bookmarkEnd w:id="2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Power BI ofrece una solución integral que potencia la inteligencia de negocios, adaptándose a las necesidades de cualquier organización.</w:t>
      </w:r>
      <w:r w:rsidDel="00000000" w:rsidR="00000000" w:rsidRPr="00000000">
        <w:rPr>
          <w:rtl w:val="0"/>
        </w:rPr>
      </w:r>
    </w:p>
    <w:p w:rsidR="00000000" w:rsidDel="00000000" w:rsidP="00000000" w:rsidRDefault="00000000" w:rsidRPr="00000000" w14:paraId="00000062">
      <w:pPr>
        <w:pStyle w:val="Heading1"/>
        <w:rPr/>
      </w:pPr>
      <w:bookmarkStart w:colFirst="0" w:colLast="0" w:name="_z4elditt87no" w:id="22"/>
      <w:bookmarkEnd w:id="22"/>
      <w:r w:rsidDel="00000000" w:rsidR="00000000" w:rsidRPr="00000000">
        <w:rPr>
          <w:rtl w:val="0"/>
        </w:rPr>
        <w:t xml:space="preserve">Referencias</w:t>
      </w:r>
    </w:p>
    <w:p w:rsidR="00000000" w:rsidDel="00000000" w:rsidP="00000000" w:rsidRDefault="00000000" w:rsidRPr="00000000" w14:paraId="00000063">
      <w:pPr>
        <w:rPr>
          <w:color w:val="666666"/>
        </w:rPr>
      </w:pPr>
      <w:r w:rsidDel="00000000" w:rsidR="00000000" w:rsidRPr="00000000">
        <w:rPr>
          <w:color w:val="666666"/>
          <w:rtl w:val="0"/>
        </w:rPr>
        <w:t xml:space="preserve">Ackoff, R. L. (1989). From data to wisdom. </w:t>
      </w:r>
      <w:r w:rsidDel="00000000" w:rsidR="00000000" w:rsidRPr="00000000">
        <w:rPr>
          <w:i w:val="1"/>
          <w:iCs w:val="1"/>
          <w:color w:val="666666"/>
          <w:rtl w:val="0"/>
        </w:rPr>
        <w:t xml:space="preserve">Journal of Applied Systems Analysis</w:t>
      </w:r>
      <w:r w:rsidDel="00000000" w:rsidR="00000000" w:rsidRPr="00000000">
        <w:rPr>
          <w:color w:val="666666"/>
          <w:rtl w:val="0"/>
        </w:rPr>
        <w:t xml:space="preserve">, 16, 3–9.</w:t>
        <w:br w:type="textWrapping"/>
      </w:r>
    </w:p>
    <w:p w:rsidR="00000000" w:rsidDel="00000000" w:rsidP="00000000" w:rsidRDefault="00000000" w:rsidRPr="00000000" w14:paraId="00000064">
      <w:pPr>
        <w:rPr>
          <w:color w:val="666666"/>
        </w:rPr>
      </w:pPr>
      <w:r w:rsidDel="00000000" w:rsidR="00000000" w:rsidRPr="00000000">
        <w:rPr>
          <w:color w:val="666666"/>
          <w:rtl w:val="0"/>
        </w:rPr>
        <w:t xml:space="preserve">Alavi, M., &amp; Leidner, D. E. (2001). Knowledge management and knowledge management systems: Conceptual foundations and research issues. </w:t>
      </w:r>
      <w:r w:rsidDel="00000000" w:rsidR="00000000" w:rsidRPr="00000000">
        <w:rPr>
          <w:i w:val="1"/>
          <w:iCs w:val="1"/>
          <w:color w:val="666666"/>
          <w:rtl w:val="0"/>
        </w:rPr>
        <w:t xml:space="preserve">MIS Quarterly</w:t>
      </w:r>
      <w:r w:rsidDel="00000000" w:rsidR="00000000" w:rsidRPr="00000000">
        <w:rPr>
          <w:color w:val="666666"/>
          <w:rtl w:val="0"/>
        </w:rPr>
        <w:t xml:space="preserve">, 25(1), 107-136.</w:t>
        <w:br w:type="textWrapping"/>
      </w:r>
    </w:p>
    <w:p w:rsidR="00000000" w:rsidDel="00000000" w:rsidP="00000000" w:rsidRDefault="00000000" w:rsidRPr="00000000" w14:paraId="00000065">
      <w:pPr>
        <w:rPr>
          <w:color w:val="666666"/>
        </w:rPr>
      </w:pPr>
      <w:r w:rsidDel="00000000" w:rsidR="00000000" w:rsidRPr="00000000">
        <w:rPr>
          <w:color w:val="666666"/>
          <w:rtl w:val="0"/>
        </w:rPr>
        <w:t xml:space="preserve">Bertsimas, D., &amp; Kallus, N. (2020). From predictive to prescriptive analytics. </w:t>
      </w:r>
      <w:r w:rsidDel="00000000" w:rsidR="00000000" w:rsidRPr="00000000">
        <w:rPr>
          <w:i w:val="1"/>
          <w:iCs w:val="1"/>
          <w:color w:val="666666"/>
          <w:rtl w:val="0"/>
        </w:rPr>
        <w:t xml:space="preserve">Management Science</w:t>
      </w:r>
      <w:r w:rsidDel="00000000" w:rsidR="00000000" w:rsidRPr="00000000">
        <w:rPr>
          <w:color w:val="666666"/>
          <w:rtl w:val="0"/>
        </w:rPr>
        <w:t xml:space="preserve">, 66(3), 1025-1044.</w:t>
        <w:br w:type="textWrapping"/>
      </w:r>
    </w:p>
    <w:p w:rsidR="00000000" w:rsidDel="00000000" w:rsidP="00000000" w:rsidRDefault="00000000" w:rsidRPr="00000000" w14:paraId="00000066">
      <w:pPr>
        <w:rPr>
          <w:color w:val="666666"/>
        </w:rPr>
      </w:pPr>
      <w:r w:rsidDel="00000000" w:rsidR="00000000" w:rsidRPr="00000000">
        <w:rPr>
          <w:color w:val="666666"/>
          <w:rtl w:val="0"/>
        </w:rPr>
        <w:t xml:space="preserve">Hastie, T., Tibshirani, R., &amp; Friedman, J. (2009). </w:t>
      </w:r>
      <w:r w:rsidDel="00000000" w:rsidR="00000000" w:rsidRPr="00000000">
        <w:rPr>
          <w:i w:val="1"/>
          <w:iCs w:val="1"/>
          <w:color w:val="666666"/>
          <w:rtl w:val="0"/>
        </w:rPr>
        <w:t xml:space="preserve">The elements of statistical learning: Data mining, inference, and prediction</w:t>
      </w:r>
      <w:r w:rsidDel="00000000" w:rsidR="00000000" w:rsidRPr="00000000">
        <w:rPr>
          <w:color w:val="666666"/>
          <w:rtl w:val="0"/>
        </w:rPr>
        <w:t xml:space="preserve">. Springer.</w:t>
        <w:br w:type="textWrapping"/>
      </w:r>
    </w:p>
    <w:p w:rsidR="00000000" w:rsidDel="00000000" w:rsidP="00000000" w:rsidRDefault="00000000" w:rsidRPr="00000000" w14:paraId="00000067">
      <w:pPr>
        <w:rPr>
          <w:color w:val="1155cc"/>
          <w:u w:val="single"/>
        </w:rPr>
      </w:pPr>
      <w:r w:rsidDel="00000000" w:rsidR="00000000" w:rsidRPr="00000000">
        <w:rPr>
          <w:color w:val="666666"/>
          <w:rtl w:val="0"/>
        </w:rPr>
        <w:t xml:space="preserve">Microsoft Docs. (2023). </w:t>
      </w:r>
      <w:r w:rsidDel="00000000" w:rsidR="00000000" w:rsidRPr="00000000">
        <w:rPr>
          <w:i w:val="1"/>
          <w:iCs w:val="1"/>
          <w:color w:val="666666"/>
          <w:rtl w:val="0"/>
        </w:rPr>
        <w:t xml:space="preserve">Power BI documentation</w:t>
      </w:r>
      <w:r w:rsidDel="00000000" w:rsidR="00000000" w:rsidRPr="00000000">
        <w:rPr>
          <w:color w:val="666666"/>
          <w:rtl w:val="0"/>
        </w:rPr>
        <w:t xml:space="preserve">.</w:t>
      </w:r>
      <w:hyperlink r:id="rId8">
        <w:r w:rsidDel="00000000" w:rsidR="00000000" w:rsidRPr="00000000">
          <w:rPr>
            <w:color w:val="666666"/>
            <w:rtl w:val="0"/>
          </w:rPr>
          <w:t xml:space="preserve"> </w:t>
        </w:r>
      </w:hyperlink>
      <w:hyperlink r:id="rId9">
        <w:r w:rsidDel="00000000" w:rsidR="00000000" w:rsidRPr="00000000">
          <w:rPr>
            <w:color w:val="1155cc"/>
            <w:u w:val="single"/>
            <w:rtl w:val="0"/>
          </w:rPr>
          <w:t xml:space="preserve">https://docs.microsoft.com/en-us/power-bi/</w:t>
          <w:br w:type="textWrapping"/>
        </w:r>
      </w:hyperlink>
      <w:r w:rsidDel="00000000" w:rsidR="00000000" w:rsidRPr="00000000">
        <w:rPr>
          <w:rtl w:val="0"/>
        </w:rPr>
      </w:r>
    </w:p>
    <w:p w:rsidR="00000000" w:rsidDel="00000000" w:rsidP="00000000" w:rsidRDefault="00000000" w:rsidRPr="00000000" w14:paraId="00000068">
      <w:pPr>
        <w:rPr>
          <w:color w:val="666666"/>
        </w:rPr>
      </w:pPr>
      <w:r w:rsidDel="00000000" w:rsidR="00000000" w:rsidRPr="00000000">
        <w:rPr>
          <w:color w:val="666666"/>
          <w:rtl w:val="0"/>
        </w:rPr>
        <w:t xml:space="preserve">Provost, F., &amp; Fawcett, T. (2013). </w:t>
      </w:r>
      <w:r w:rsidDel="00000000" w:rsidR="00000000" w:rsidRPr="00000000">
        <w:rPr>
          <w:i w:val="1"/>
          <w:iCs w:val="1"/>
          <w:color w:val="666666"/>
          <w:rtl w:val="0"/>
        </w:rPr>
        <w:t xml:space="preserve">Data science for business</w:t>
      </w:r>
      <w:r w:rsidDel="00000000" w:rsidR="00000000" w:rsidRPr="00000000">
        <w:rPr>
          <w:color w:val="666666"/>
          <w:rtl w:val="0"/>
        </w:rPr>
        <w:t xml:space="preserve">. O'Reilly Media.</w:t>
        <w:br w:type="textWrapping"/>
      </w:r>
    </w:p>
    <w:p w:rsidR="00000000" w:rsidDel="00000000" w:rsidP="00000000" w:rsidRDefault="00000000" w:rsidRPr="00000000" w14:paraId="00000069">
      <w:pPr>
        <w:rPr>
          <w:color w:val="666666"/>
        </w:rPr>
      </w:pPr>
      <w:r w:rsidDel="00000000" w:rsidR="00000000" w:rsidRPr="00000000">
        <w:rPr>
          <w:color w:val="666666"/>
          <w:rtl w:val="0"/>
        </w:rPr>
        <w:t xml:space="preserve">Rowley, J. (2007). The wisdom hierarchy: representations of the DIKW hierarchy. </w:t>
      </w:r>
      <w:r w:rsidDel="00000000" w:rsidR="00000000" w:rsidRPr="00000000">
        <w:rPr>
          <w:i w:val="1"/>
          <w:iCs w:val="1"/>
          <w:color w:val="666666"/>
          <w:rtl w:val="0"/>
        </w:rPr>
        <w:t xml:space="preserve">Journal of Information Science</w:t>
      </w:r>
      <w:r w:rsidDel="00000000" w:rsidR="00000000" w:rsidRPr="00000000">
        <w:rPr>
          <w:color w:val="666666"/>
          <w:rtl w:val="0"/>
        </w:rPr>
        <w:t xml:space="preserve">, 33(2), 163-180.</w:t>
      </w:r>
    </w:p>
    <w:p w:rsidR="00000000" w:rsidDel="00000000" w:rsidP="00000000" w:rsidRDefault="00000000" w:rsidRPr="00000000" w14:paraId="0000006A">
      <w:pPr>
        <w:rPr>
          <w:color w:val="666666"/>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3.png"/>
            <a:graphic>
              <a:graphicData uri="http://schemas.openxmlformats.org/drawingml/2006/picture">
                <pic:pic>
                  <pic:nvPicPr>
                    <pic:cNvPr descr="guion corto" id="0" name="image3.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Programación Comercial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microsoft.com/en-us/power-b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docs.microsoft.com/en-us/power-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