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8A28A" w14:textId="2E62BD04" w:rsidR="00605B0D" w:rsidRPr="00605B0D" w:rsidRDefault="00605B0D" w:rsidP="00605B0D">
      <w:pPr>
        <w:rPr>
          <w:b/>
          <w:bCs/>
        </w:rPr>
      </w:pPr>
      <w:r w:rsidRPr="00605B0D">
        <w:rPr>
          <w:b/>
          <w:bCs/>
        </w:rPr>
        <w:t xml:space="preserve"> Elegir el Gráfico Correcto</w:t>
      </w:r>
    </w:p>
    <w:p w14:paraId="36504B6B" w14:textId="77777777" w:rsidR="00605B0D" w:rsidRPr="00605B0D" w:rsidRDefault="00605B0D" w:rsidP="00605B0D">
      <w:r w:rsidRPr="00605B0D">
        <w:rPr>
          <w:b/>
          <w:bCs/>
        </w:rPr>
        <w:t>Instructor:</w:t>
      </w:r>
      <w:r w:rsidRPr="00605B0D">
        <w:t xml:space="preserve"> "El primer paso para una buena visualización es elegir el tipo de gráfico correcto. No todos los gráficos sirven para lo mismo:</w:t>
      </w:r>
    </w:p>
    <w:p w14:paraId="416A260E" w14:textId="77777777" w:rsidR="00605B0D" w:rsidRPr="00605B0D" w:rsidRDefault="00605B0D" w:rsidP="00605B0D">
      <w:pPr>
        <w:numPr>
          <w:ilvl w:val="0"/>
          <w:numId w:val="1"/>
        </w:numPr>
      </w:pPr>
      <w:r w:rsidRPr="00605B0D">
        <w:rPr>
          <w:b/>
          <w:bCs/>
        </w:rPr>
        <w:t>Gráficos de barras</w:t>
      </w:r>
      <w:r w:rsidRPr="00605B0D">
        <w:t>: Son ideales para comparar categorías, como ventas por región o rendimiento por producto.</w:t>
      </w:r>
    </w:p>
    <w:p w14:paraId="2042CD4A" w14:textId="77777777" w:rsidR="00605B0D" w:rsidRPr="00605B0D" w:rsidRDefault="00605B0D" w:rsidP="00605B0D">
      <w:pPr>
        <w:numPr>
          <w:ilvl w:val="0"/>
          <w:numId w:val="1"/>
        </w:numPr>
      </w:pPr>
      <w:r w:rsidRPr="00605B0D">
        <w:rPr>
          <w:b/>
          <w:bCs/>
        </w:rPr>
        <w:t>Gráficos de líneas</w:t>
      </w:r>
      <w:r w:rsidRPr="00605B0D">
        <w:t>: Úsenlos para mostrar tendencias en el tiempo, como cambios en ventas mensuales.</w:t>
      </w:r>
    </w:p>
    <w:p w14:paraId="3DCA606E" w14:textId="77777777" w:rsidR="00605B0D" w:rsidRPr="00605B0D" w:rsidRDefault="00605B0D" w:rsidP="00605B0D">
      <w:pPr>
        <w:numPr>
          <w:ilvl w:val="0"/>
          <w:numId w:val="1"/>
        </w:numPr>
      </w:pPr>
      <w:r w:rsidRPr="00605B0D">
        <w:rPr>
          <w:b/>
          <w:bCs/>
        </w:rPr>
        <w:t>Gráficos de pastel o circular</w:t>
      </w:r>
      <w:r w:rsidRPr="00605B0D">
        <w:t>: Eviten usarlos cuando hay muchas categorías, ya que pueden dificultar la lectura; resérvenlos para comparaciones simples, como la participación de mercado de tres o cuatro productos.</w:t>
      </w:r>
    </w:p>
    <w:p w14:paraId="17E23FEB" w14:textId="77777777" w:rsidR="00605B0D" w:rsidRPr="00605B0D" w:rsidRDefault="00605B0D" w:rsidP="00605B0D">
      <w:pPr>
        <w:numPr>
          <w:ilvl w:val="0"/>
          <w:numId w:val="1"/>
        </w:numPr>
      </w:pPr>
      <w:r w:rsidRPr="00605B0D">
        <w:rPr>
          <w:b/>
          <w:bCs/>
        </w:rPr>
        <w:t>Mapas</w:t>
      </w:r>
      <w:r w:rsidRPr="00605B0D">
        <w:t>: Si están trabajando con datos geográficos, los mapas son una excelente opción para ver distribución por ubicación."</w:t>
      </w:r>
    </w:p>
    <w:p w14:paraId="5DBAD9AF" w14:textId="77777777" w:rsidR="00605B0D" w:rsidRPr="00605B0D" w:rsidRDefault="00605B0D" w:rsidP="00605B0D">
      <w:r w:rsidRPr="00605B0D">
        <w:rPr>
          <w:b/>
          <w:bCs/>
        </w:rPr>
        <w:t>Instructor:</w:t>
      </w:r>
      <w:r w:rsidRPr="00605B0D">
        <w:t xml:space="preserve"> "Recuerden siempre que el tipo de gráfico debe reflejar el propósito de los datos. Esto asegura que los usuarios interpreten la información correctamente."</w:t>
      </w:r>
    </w:p>
    <w:p w14:paraId="643DFB12" w14:textId="77777777" w:rsidR="00605B0D" w:rsidRPr="00605B0D" w:rsidRDefault="00605B0D" w:rsidP="00605B0D">
      <w:r w:rsidRPr="00605B0D">
        <w:pict w14:anchorId="49C4A75C">
          <v:rect id="_x0000_i1055" style="width:0;height:1.5pt" o:hralign="center" o:hrstd="t" o:hr="t" fillcolor="#a0a0a0" stroked="f"/>
        </w:pict>
      </w:r>
    </w:p>
    <w:p w14:paraId="38D5BBFA" w14:textId="49291D68" w:rsidR="00605B0D" w:rsidRPr="00605B0D" w:rsidRDefault="00605B0D" w:rsidP="00605B0D">
      <w:pPr>
        <w:rPr>
          <w:b/>
          <w:bCs/>
        </w:rPr>
      </w:pPr>
      <w:r w:rsidRPr="00605B0D">
        <w:rPr>
          <w:b/>
          <w:bCs/>
        </w:rPr>
        <w:t>SECCIÓN 2: Mantener la Simplicidad</w:t>
      </w:r>
    </w:p>
    <w:p w14:paraId="7A9948DF" w14:textId="77777777" w:rsidR="00605B0D" w:rsidRPr="00605B0D" w:rsidRDefault="00605B0D" w:rsidP="00605B0D">
      <w:r w:rsidRPr="00605B0D">
        <w:rPr>
          <w:b/>
          <w:bCs/>
        </w:rPr>
        <w:t>Instructor:</w:t>
      </w:r>
      <w:r w:rsidRPr="00605B0D">
        <w:t xml:space="preserve"> "Uno de los errores más comunes en visualización de datos es incluir demasiada información o detalles innecesarios. Aquí algunos consejos para mantenerlo simple:</w:t>
      </w:r>
    </w:p>
    <w:p w14:paraId="658D9828" w14:textId="77777777" w:rsidR="00605B0D" w:rsidRPr="00605B0D" w:rsidRDefault="00605B0D" w:rsidP="00605B0D">
      <w:pPr>
        <w:numPr>
          <w:ilvl w:val="0"/>
          <w:numId w:val="2"/>
        </w:numPr>
      </w:pPr>
      <w:r w:rsidRPr="00605B0D">
        <w:rPr>
          <w:b/>
          <w:bCs/>
        </w:rPr>
        <w:t>Eviten el exceso de colores y gráficos</w:t>
      </w:r>
      <w:r w:rsidRPr="00605B0D">
        <w:t>: Esto puede abrumar a los usuarios y dificultar la lectura.</w:t>
      </w:r>
    </w:p>
    <w:p w14:paraId="04132E32" w14:textId="77777777" w:rsidR="00605B0D" w:rsidRPr="00605B0D" w:rsidRDefault="00605B0D" w:rsidP="00605B0D">
      <w:pPr>
        <w:numPr>
          <w:ilvl w:val="0"/>
          <w:numId w:val="2"/>
        </w:numPr>
      </w:pPr>
      <w:r w:rsidRPr="00605B0D">
        <w:rPr>
          <w:b/>
          <w:bCs/>
        </w:rPr>
        <w:t>Enfóquense en los datos clave</w:t>
      </w:r>
      <w:r w:rsidRPr="00605B0D">
        <w:t>: Muestren solo la información que sea relevante para el análisis, como los principales indicadores o métricas.</w:t>
      </w:r>
    </w:p>
    <w:p w14:paraId="6EDFEAB6" w14:textId="77777777" w:rsidR="00605B0D" w:rsidRPr="00605B0D" w:rsidRDefault="00605B0D" w:rsidP="00605B0D">
      <w:pPr>
        <w:numPr>
          <w:ilvl w:val="0"/>
          <w:numId w:val="2"/>
        </w:numPr>
      </w:pPr>
      <w:r w:rsidRPr="00605B0D">
        <w:rPr>
          <w:b/>
          <w:bCs/>
        </w:rPr>
        <w:t>Usen etiquetas y títulos claros</w:t>
      </w:r>
      <w:r w:rsidRPr="00605B0D">
        <w:t>: Nombres como 'Ventas Totales' o 'Comparación Anual de Ventas' ayudan a los usuarios a entender el propósito del gráfico de inmediato."</w:t>
      </w:r>
    </w:p>
    <w:p w14:paraId="1F3C2AF3" w14:textId="77777777" w:rsidR="00605B0D" w:rsidRPr="00605B0D" w:rsidRDefault="00605B0D" w:rsidP="00605B0D">
      <w:r w:rsidRPr="00605B0D">
        <w:rPr>
          <w:b/>
          <w:bCs/>
        </w:rPr>
        <w:t>Instructor:</w:t>
      </w:r>
      <w:r w:rsidRPr="00605B0D">
        <w:t xml:space="preserve"> "Recuerden que </w:t>
      </w:r>
      <w:proofErr w:type="gramStart"/>
      <w:r w:rsidRPr="00605B0D">
        <w:t>menos</w:t>
      </w:r>
      <w:proofErr w:type="gramEnd"/>
      <w:r w:rsidRPr="00605B0D">
        <w:t xml:space="preserve"> es más. Una visualización clara es siempre mejor que una sobrecargada de detalles."</w:t>
      </w:r>
    </w:p>
    <w:p w14:paraId="6248763B" w14:textId="77777777" w:rsidR="00605B0D" w:rsidRPr="00605B0D" w:rsidRDefault="00605B0D" w:rsidP="00605B0D">
      <w:r w:rsidRPr="00605B0D">
        <w:pict w14:anchorId="185552C2">
          <v:rect id="_x0000_i1056" style="width:0;height:1.5pt" o:hralign="center" o:hrstd="t" o:hr="t" fillcolor="#a0a0a0" stroked="f"/>
        </w:pict>
      </w:r>
    </w:p>
    <w:p w14:paraId="1DB78583" w14:textId="77777777" w:rsidR="00605B0D" w:rsidRDefault="00605B0D" w:rsidP="00605B0D">
      <w:pPr>
        <w:rPr>
          <w:b/>
          <w:bCs/>
        </w:rPr>
      </w:pPr>
    </w:p>
    <w:p w14:paraId="10EC99FE" w14:textId="2D164AC7" w:rsidR="00605B0D" w:rsidRPr="00605B0D" w:rsidRDefault="00605B0D" w:rsidP="00605B0D">
      <w:pPr>
        <w:rPr>
          <w:b/>
          <w:bCs/>
        </w:rPr>
      </w:pPr>
      <w:r w:rsidRPr="00605B0D">
        <w:rPr>
          <w:b/>
          <w:bCs/>
        </w:rPr>
        <w:lastRenderedPageBreak/>
        <w:t>SECCIÓN 3: Uso Eficiente de Colores</w:t>
      </w:r>
    </w:p>
    <w:p w14:paraId="5FDC4F9B" w14:textId="77777777" w:rsidR="00605B0D" w:rsidRPr="00605B0D" w:rsidRDefault="00605B0D" w:rsidP="00605B0D">
      <w:r w:rsidRPr="00605B0D">
        <w:rPr>
          <w:b/>
          <w:bCs/>
        </w:rPr>
        <w:t>Instructor:</w:t>
      </w:r>
      <w:r w:rsidRPr="00605B0D">
        <w:t xml:space="preserve"> "Los colores son una herramienta poderosa en la visualización de datos, pero deben usarse con cuidado:</w:t>
      </w:r>
    </w:p>
    <w:p w14:paraId="21E6DF34" w14:textId="77777777" w:rsidR="00605B0D" w:rsidRPr="00605B0D" w:rsidRDefault="00605B0D" w:rsidP="00605B0D">
      <w:pPr>
        <w:numPr>
          <w:ilvl w:val="0"/>
          <w:numId w:val="3"/>
        </w:numPr>
      </w:pPr>
      <w:r w:rsidRPr="00605B0D">
        <w:rPr>
          <w:b/>
          <w:bCs/>
        </w:rPr>
        <w:t>Utilicen colores consistentes</w:t>
      </w:r>
      <w:r w:rsidRPr="00605B0D">
        <w:t>: Si el 'Producto A' es azul en un gráfico, manténganlo azul en todos los gráficos. La consistencia ayuda a los usuarios a seguir el hilo.</w:t>
      </w:r>
    </w:p>
    <w:p w14:paraId="310D84F7" w14:textId="77777777" w:rsidR="00605B0D" w:rsidRPr="00605B0D" w:rsidRDefault="00605B0D" w:rsidP="00605B0D">
      <w:pPr>
        <w:numPr>
          <w:ilvl w:val="0"/>
          <w:numId w:val="3"/>
        </w:numPr>
      </w:pPr>
      <w:r w:rsidRPr="00605B0D">
        <w:rPr>
          <w:b/>
          <w:bCs/>
        </w:rPr>
        <w:t>Eviten demasiados colores</w:t>
      </w:r>
      <w:r w:rsidRPr="00605B0D">
        <w:t>: Para destacar ciertas categorías, usen colores llamativos solo en los datos importantes, y colores neutros en los datos secundarios.</w:t>
      </w:r>
    </w:p>
    <w:p w14:paraId="6EB2BE9C" w14:textId="77777777" w:rsidR="00605B0D" w:rsidRPr="00605B0D" w:rsidRDefault="00605B0D" w:rsidP="00605B0D">
      <w:pPr>
        <w:numPr>
          <w:ilvl w:val="0"/>
          <w:numId w:val="3"/>
        </w:numPr>
      </w:pPr>
      <w:r w:rsidRPr="00605B0D">
        <w:rPr>
          <w:b/>
          <w:bCs/>
        </w:rPr>
        <w:t>Consideren la accesibilidad</w:t>
      </w:r>
      <w:r w:rsidRPr="00605B0D">
        <w:t>: Algunas personas tienen dificultades para distinguir ciertos colores, como el rojo y el verde. Opten por combinaciones de colores accesibles para todos."</w:t>
      </w:r>
    </w:p>
    <w:p w14:paraId="5A47606E" w14:textId="77777777" w:rsidR="00605B0D" w:rsidRPr="00605B0D" w:rsidRDefault="00605B0D" w:rsidP="00605B0D">
      <w:r w:rsidRPr="00605B0D">
        <w:rPr>
          <w:b/>
          <w:bCs/>
        </w:rPr>
        <w:t>Instructor:</w:t>
      </w:r>
      <w:r w:rsidRPr="00605B0D">
        <w:t xml:space="preserve"> "Con un buen uso de colores, sus gráficos serán visualmente atractivos y fáciles de leer."</w:t>
      </w:r>
    </w:p>
    <w:p w14:paraId="7F4B3C3E" w14:textId="77777777" w:rsidR="00605B0D" w:rsidRPr="00605B0D" w:rsidRDefault="00605B0D" w:rsidP="00605B0D">
      <w:r w:rsidRPr="00605B0D">
        <w:pict w14:anchorId="1C54AA41">
          <v:rect id="_x0000_i1057" style="width:0;height:1.5pt" o:hralign="center" o:hrstd="t" o:hr="t" fillcolor="#a0a0a0" stroked="f"/>
        </w:pict>
      </w:r>
    </w:p>
    <w:p w14:paraId="04530007" w14:textId="324E6D3E" w:rsidR="00605B0D" w:rsidRPr="00605B0D" w:rsidRDefault="00605B0D" w:rsidP="00605B0D">
      <w:pPr>
        <w:rPr>
          <w:b/>
          <w:bCs/>
        </w:rPr>
      </w:pPr>
      <w:r w:rsidRPr="00605B0D">
        <w:rPr>
          <w:b/>
          <w:bCs/>
        </w:rPr>
        <w:t>SECCIÓN 4: Cuidar el Diseño y la Estructura</w:t>
      </w:r>
    </w:p>
    <w:p w14:paraId="7F34B66D" w14:textId="77777777" w:rsidR="00605B0D" w:rsidRPr="00605B0D" w:rsidRDefault="00605B0D" w:rsidP="00605B0D">
      <w:r w:rsidRPr="00605B0D">
        <w:rPr>
          <w:b/>
          <w:bCs/>
        </w:rPr>
        <w:t>Instructor:</w:t>
      </w:r>
      <w:r w:rsidRPr="00605B0D">
        <w:t xml:space="preserve"> "Un buen diseño ayuda a que las visualizaciones se vean organizadas y atractivas:</w:t>
      </w:r>
    </w:p>
    <w:p w14:paraId="2447620B" w14:textId="77777777" w:rsidR="00605B0D" w:rsidRPr="00605B0D" w:rsidRDefault="00605B0D" w:rsidP="00605B0D">
      <w:pPr>
        <w:numPr>
          <w:ilvl w:val="0"/>
          <w:numId w:val="4"/>
        </w:numPr>
      </w:pPr>
      <w:r w:rsidRPr="00605B0D">
        <w:rPr>
          <w:b/>
          <w:bCs/>
        </w:rPr>
        <w:t>Distribuyan el contenido de manera lógica</w:t>
      </w:r>
      <w:r w:rsidRPr="00605B0D">
        <w:t>: Coloque los indicadores clave en la parte superior y los detalles adicionales en la parte inferior.</w:t>
      </w:r>
    </w:p>
    <w:p w14:paraId="61890FF1" w14:textId="77777777" w:rsidR="00605B0D" w:rsidRPr="00605B0D" w:rsidRDefault="00605B0D" w:rsidP="00605B0D">
      <w:pPr>
        <w:numPr>
          <w:ilvl w:val="0"/>
          <w:numId w:val="4"/>
        </w:numPr>
      </w:pPr>
      <w:r w:rsidRPr="00605B0D">
        <w:rPr>
          <w:b/>
          <w:bCs/>
        </w:rPr>
        <w:t>Espacios en blanco</w:t>
      </w:r>
      <w:r w:rsidRPr="00605B0D">
        <w:t>: No tengan miedo de dejar espacios en blanco; estos mejoran la legibilidad y evitan que el reporte se vea sobrecargado.</w:t>
      </w:r>
    </w:p>
    <w:p w14:paraId="6235897C" w14:textId="77777777" w:rsidR="00605B0D" w:rsidRPr="00605B0D" w:rsidRDefault="00605B0D" w:rsidP="00605B0D">
      <w:pPr>
        <w:numPr>
          <w:ilvl w:val="0"/>
          <w:numId w:val="4"/>
        </w:numPr>
      </w:pPr>
      <w:r w:rsidRPr="00605B0D">
        <w:rPr>
          <w:b/>
          <w:bCs/>
        </w:rPr>
        <w:t>Jerarquía visual</w:t>
      </w:r>
      <w:r w:rsidRPr="00605B0D">
        <w:t>: Utilicen tamaños de letra y colores para resaltar las métricas más importantes. Por ejemplo, pueden usar letras más grandes para el total de ventas y más pequeñas para los datos específicos."</w:t>
      </w:r>
    </w:p>
    <w:p w14:paraId="3AE83A55" w14:textId="77777777" w:rsidR="00605B0D" w:rsidRPr="00605B0D" w:rsidRDefault="00605B0D" w:rsidP="00605B0D">
      <w:r w:rsidRPr="00605B0D">
        <w:rPr>
          <w:b/>
          <w:bCs/>
        </w:rPr>
        <w:t>Instructor:</w:t>
      </w:r>
      <w:r w:rsidRPr="00605B0D">
        <w:t xml:space="preserve"> "Un diseño limpio y estructurado guía al usuario y facilita la interpretación de la información."</w:t>
      </w:r>
    </w:p>
    <w:p w14:paraId="7A129203" w14:textId="77777777" w:rsidR="00605B0D" w:rsidRPr="00605B0D" w:rsidRDefault="00605B0D" w:rsidP="00605B0D">
      <w:r w:rsidRPr="00605B0D">
        <w:pict w14:anchorId="771447EB">
          <v:rect id="_x0000_i1058" style="width:0;height:1.5pt" o:hralign="center" o:hrstd="t" o:hr="t" fillcolor="#a0a0a0" stroked="f"/>
        </w:pict>
      </w:r>
    </w:p>
    <w:p w14:paraId="357873B4" w14:textId="5FA091F4" w:rsidR="00605B0D" w:rsidRPr="00605B0D" w:rsidRDefault="00605B0D" w:rsidP="00605B0D">
      <w:pPr>
        <w:rPr>
          <w:b/>
          <w:bCs/>
        </w:rPr>
      </w:pPr>
      <w:r w:rsidRPr="00605B0D">
        <w:rPr>
          <w:b/>
          <w:bCs/>
        </w:rPr>
        <w:t>SECCIÓN 5: Contar una Historia con los Datos</w:t>
      </w:r>
    </w:p>
    <w:p w14:paraId="68FB888B" w14:textId="77777777" w:rsidR="00605B0D" w:rsidRPr="00605B0D" w:rsidRDefault="00605B0D" w:rsidP="00605B0D">
      <w:r w:rsidRPr="00605B0D">
        <w:rPr>
          <w:b/>
          <w:bCs/>
        </w:rPr>
        <w:t>Instructor:</w:t>
      </w:r>
      <w:r w:rsidRPr="00605B0D">
        <w:t xml:space="preserve"> "Finalmente, recuerden que sus visualizaciones deben contar una historia. En lugar de simplemente mostrar números, piensen en el contexto:</w:t>
      </w:r>
    </w:p>
    <w:p w14:paraId="14B239A1" w14:textId="77777777" w:rsidR="00605B0D" w:rsidRPr="00605B0D" w:rsidRDefault="00605B0D" w:rsidP="00605B0D">
      <w:pPr>
        <w:numPr>
          <w:ilvl w:val="0"/>
          <w:numId w:val="5"/>
        </w:numPr>
      </w:pPr>
      <w:r w:rsidRPr="00605B0D">
        <w:rPr>
          <w:b/>
          <w:bCs/>
        </w:rPr>
        <w:lastRenderedPageBreak/>
        <w:t>Estructuren sus gráficos para mostrar causas y efectos</w:t>
      </w:r>
      <w:r w:rsidRPr="00605B0D">
        <w:t>: Por ejemplo, cómo ciertas campañas afectaron las ventas.</w:t>
      </w:r>
    </w:p>
    <w:p w14:paraId="14599601" w14:textId="77777777" w:rsidR="00605B0D" w:rsidRPr="00605B0D" w:rsidRDefault="00605B0D" w:rsidP="00605B0D">
      <w:pPr>
        <w:numPr>
          <w:ilvl w:val="0"/>
          <w:numId w:val="5"/>
        </w:numPr>
      </w:pPr>
      <w:r w:rsidRPr="00605B0D">
        <w:rPr>
          <w:b/>
          <w:bCs/>
        </w:rPr>
        <w:t>Guíen al usuario con una narrativa</w:t>
      </w:r>
      <w:r w:rsidRPr="00605B0D">
        <w:t>: Dejen claro qué conclusión deben extraer de la visualización, como si fuera un resumen visual de sus hallazgos.</w:t>
      </w:r>
    </w:p>
    <w:p w14:paraId="4BDC66E6" w14:textId="77777777" w:rsidR="00605B0D" w:rsidRPr="00605B0D" w:rsidRDefault="00605B0D" w:rsidP="00605B0D">
      <w:r w:rsidRPr="00605B0D">
        <w:t>Una buena historia con datos ayuda a que la información sea memorable y comprensible."</w:t>
      </w:r>
    </w:p>
    <w:p w14:paraId="3F0F6CE1" w14:textId="5829388C" w:rsidR="00F97BA6" w:rsidRDefault="00F97BA6"/>
    <w:sectPr w:rsidR="00F97B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446D7"/>
    <w:multiLevelType w:val="multilevel"/>
    <w:tmpl w:val="F2BE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15BF2"/>
    <w:multiLevelType w:val="multilevel"/>
    <w:tmpl w:val="266E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55623"/>
    <w:multiLevelType w:val="multilevel"/>
    <w:tmpl w:val="9D4E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D1424"/>
    <w:multiLevelType w:val="multilevel"/>
    <w:tmpl w:val="95E0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B2C83"/>
    <w:multiLevelType w:val="multilevel"/>
    <w:tmpl w:val="B80A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337790">
    <w:abstractNumId w:val="1"/>
  </w:num>
  <w:num w:numId="2" w16cid:durableId="329912707">
    <w:abstractNumId w:val="2"/>
  </w:num>
  <w:num w:numId="3" w16cid:durableId="243343693">
    <w:abstractNumId w:val="0"/>
  </w:num>
  <w:num w:numId="4" w16cid:durableId="1590846868">
    <w:abstractNumId w:val="4"/>
  </w:num>
  <w:num w:numId="5" w16cid:durableId="1051536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0D"/>
    <w:rsid w:val="002C7C2D"/>
    <w:rsid w:val="00605B0D"/>
    <w:rsid w:val="00616368"/>
    <w:rsid w:val="00F9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CC0360"/>
  <w15:chartTrackingRefBased/>
  <w15:docId w15:val="{8FFA0DF7-2696-4411-AE1B-57F827484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B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B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B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B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B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B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B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B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</dc:creator>
  <cp:keywords/>
  <dc:description/>
  <cp:lastModifiedBy>Luis B</cp:lastModifiedBy>
  <cp:revision>1</cp:revision>
  <dcterms:created xsi:type="dcterms:W3CDTF">2024-11-04T03:54:00Z</dcterms:created>
  <dcterms:modified xsi:type="dcterms:W3CDTF">2024-11-04T03:56:00Z</dcterms:modified>
</cp:coreProperties>
</file>