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[Nombre del Práctica]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La presente plantilla es una guía para la redacción de una práctica y  las secciones pueden ser modificadas o eliminadas según el tipo de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XX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5376594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5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5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Escribirás la competencia General del curso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Escribirás la/las competencia(s) Específica(s) del Curso 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widowControl w:val="0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s7mw4byc8z5j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5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Los estudiantes serán capaces de identificar y configurar correctamente los elementos básicos de una red (topologías, direccionamiento IP, dispositivos de red y protocolos fundamentales).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este aprendizaje en un plazo máximo de 12 semanas.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sección define de manera clara y detallada los aspectos específicos que los estudiantes deberán abordar en la práctica. Se incluye el problema a resolver, el alcance, y los entregables esperados.</w:t>
      </w:r>
    </w:p>
    <w:p w:rsidR="00000000" w:rsidDel="00000000" w:rsidP="00000000" w:rsidRDefault="00000000" w:rsidRPr="00000000" w14:paraId="0000005B">
      <w:pPr>
        <w:pStyle w:val="Heading2"/>
        <w:ind w:left="0" w:firstLine="0"/>
        <w:rPr/>
      </w:pPr>
      <w:bookmarkStart w:colFirst="0" w:colLast="0" w:name="_5vqnqycet9fd" w:id="9"/>
      <w:bookmarkEnd w:id="9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Aquí se describe el problema real o ficticio que los estudiantes deberán abordar a través del práctica.</w:t>
      </w:r>
    </w:p>
    <w:p w:rsidR="00000000" w:rsidDel="00000000" w:rsidP="00000000" w:rsidRDefault="00000000" w:rsidRPr="00000000" w14:paraId="0000005E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 necesita un sistema en Java que permita gestionar personajes y registrar peleas entre ellos. El objetivo es que los estudiantes practiquen operaciones básicas como uso de ciclos, estructuras de datos y manejo de errores.</w:t>
      </w:r>
    </w:p>
    <w:p w:rsidR="00000000" w:rsidDel="00000000" w:rsidP="00000000" w:rsidRDefault="00000000" w:rsidRPr="00000000" w14:paraId="0000005F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Sistemas – Sistemas Organizacionales y Gerenciales 1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La empresa emergente MayaCode solicita un análisis de datos históricos sobre lenguajes de programación (2011–2022) a partir de un archivo CSV. Se requiere generar reportes que ayuden en la toma de decisiones gerenciales.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 Computación – Organización Computacional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Diseñar un sistema de visualización con displays de 7 segmentos (cátodo común y ánodo común) para simular un semáforo inteligente. El prototipo debe mostrar caracteres en su forma normal y en espejo.</w:t>
      </w:r>
    </w:p>
    <w:p w:rsidR="00000000" w:rsidDel="00000000" w:rsidP="00000000" w:rsidRDefault="00000000" w:rsidRPr="00000000" w14:paraId="00000061">
      <w:pPr>
        <w:pStyle w:val="Heading2"/>
        <w:spacing w:after="240" w:before="240" w:line="276" w:lineRule="auto"/>
        <w:ind w:left="0" w:firstLine="0"/>
        <w:rPr/>
      </w:pPr>
      <w:bookmarkStart w:colFirst="0" w:colLast="0" w:name="_nkp6h89x8ytp" w:id="10"/>
      <w:bookmarkEnd w:id="10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 Alcance de la práctica</w:t>
      </w:r>
    </w:p>
    <w:p w:rsidR="00000000" w:rsidDel="00000000" w:rsidP="00000000" w:rsidRDefault="00000000" w:rsidRPr="00000000" w14:paraId="0000006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Establece los límites de la práctica para que los estudiantes sepan hasta dónde deben llegar. Esto incluye las funcionalidades esenciales que deben desarrollarse, como también las que son opcionales o recomendadas.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CRUD de personajes con validaciones, historial de peleas con fecha y hora, menú interactivo para navegación.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Opcional:</w:t>
      </w:r>
      <w:r w:rsidDel="00000000" w:rsidR="00000000" w:rsidRPr="00000000">
        <w:rPr>
          <w:rtl w:val="0"/>
        </w:rPr>
        <w:t xml:space="preserve"> Mostrar estadísticas de peleas y niveles de poder acumulados.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Sistemas – Sistemas Organizacionales y Gerenciales 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Reporte de Top 10 y Bottom 10 lenguajes (2011–2022) y 5 más usados en Q4–2022, visualizados en dashboards con KPIs.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Opcional:</w:t>
      </w:r>
      <w:r w:rsidDel="00000000" w:rsidR="00000000" w:rsidRPr="00000000">
        <w:rPr>
          <w:rtl w:val="0"/>
        </w:rPr>
        <w:t xml:space="preserve"> Informe ejecutivo con proyección de tendencias a futuro.</w:t>
      </w:r>
    </w:p>
    <w:p w:rsidR="00000000" w:rsidDel="00000000" w:rsidP="00000000" w:rsidRDefault="00000000" w:rsidRPr="00000000" w14:paraId="00000069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 Computación – Organización Computacional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Implementación de displays en Proteus con funciones booleanas y validación de encendido correcto.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Opcional:</w:t>
      </w:r>
      <w:r w:rsidDel="00000000" w:rsidR="00000000" w:rsidRPr="00000000">
        <w:rPr>
          <w:rtl w:val="0"/>
        </w:rPr>
        <w:t xml:space="preserve"> Construcción física en PCB y protoboard, documentación detallada con diagramas y fotografías.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Define las tecnologías, herramientas o lenguajes de programación que los estudiantes deberán utilizar o integrar en el desarrollo de la práctica.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La práctica debe desarrollarse en el lenguaje Java, utilizando estructuras de control como ciclos y condicionales, así como vectores para el manejo de datos. La interacción se realizará mediante un menú basado en consola que permita al usuario acceder a las diferentes funcionalidades del sistema.</w:t>
      </w:r>
    </w:p>
    <w:p w:rsidR="00000000" w:rsidDel="00000000" w:rsidP="00000000" w:rsidRDefault="00000000" w:rsidRPr="00000000" w14:paraId="0000006F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Sistemas – Sistemas Organizacionales y Gerenciales 1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Para el desarrollo de la práctica, los estudiantes deberán trabajar con un archivo CSV como fuente de datos y almacenarlo en una base de datos relacional para su posterior análisis. Asimismo, será necesario utilizar una herramienta de Business Intelligence, como Power BI, Qlik o similar, para la construcción de los dashboards y KPIs.</w:t>
      </w:r>
    </w:p>
    <w:p w:rsidR="00000000" w:rsidDel="00000000" w:rsidP="00000000" w:rsidRDefault="00000000" w:rsidRPr="00000000" w14:paraId="00000070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 Computación – Organización Computacional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Los estudiantes deberán utilizar el simulador Proteus para diseñar el circuito completo en un solo archivo. La implementación de la lógica se realizará mediante compuertas transistorizadas y TTL, garantizando el correcto funcionamiento tanto del display cátodo común como del ánodo común. Finalmente, deberán elaborar un informe técnico en formato PDF y organizar la documentación y archivos en un repositorio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8kvgyw4k85vw" w:id="11"/>
      <w:bookmarkEnd w:id="11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7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el nombre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IPC1&lt;SECCIÓN&gt;_2S2025</w:t>
            </w:r>
            <w:r w:rsidDel="00000000" w:rsidR="00000000" w:rsidRPr="00000000">
              <w:rPr>
                <w:rtl w:val="0"/>
              </w:rPr>
              <w:t xml:space="preserve"> que contenga el código fuente de la práctica en una carpeta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Practica1</w:t>
            </w:r>
            <w:r w:rsidDel="00000000" w:rsidR="00000000" w:rsidRPr="00000000">
              <w:rPr>
                <w:rtl w:val="0"/>
              </w:rPr>
              <w:t xml:space="preserve"> y un archivo README.md con instrucciones de ejecución.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completa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  <w:t xml:space="preserve">, organizada y comentada según buenas prácticas de programación.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PDF con la descripción de los métodos utilizados, los requerimientos de la aplicación y observaciones técnicas relevantes.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PDF con instrucciones claras para interactuar con el sistema, incluyendo ejemplos de uso y capturas de pantalla.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funcionamiento del sistema y los procesos principales.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PDF que explique la implementación de la práctica, los problemas encontrados y las soluciones adoptadas, con capturas del menú en funcionamiento.</w:t>
            </w:r>
          </w:p>
        </w:tc>
      </w:tr>
    </w:tbl>
    <w:p w:rsidR="00000000" w:rsidDel="00000000" w:rsidP="00000000" w:rsidRDefault="00000000" w:rsidRPr="00000000" w14:paraId="00000083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Sistemas – Sistemas Organizacionales y Gerenciales 1: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55"/>
        <w:tblGridChange w:id="0">
          <w:tblGrid>
            <w:gridCol w:w="2280"/>
            <w:gridCol w:w="65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con las sentencias SQL necesarias para la creación de las tablas y relaciones utilizadas en el análisis.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de Carga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Script utilizado en QlikView u otra herramienta de BI para la importación y transformación de los datos.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que muestre las entidades, atributos y relaciones utilizadas en la base de datos.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con Dashboards y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PDF con visualizaciones claras e interactivas que muestren los resultados del análisis (Top 10, Bottom 10, Q4-2022).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Ejecutivo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PDF con análisis, conclusiones y justificación de decisiones basado en los resultados obtenidos.</w:t>
            </w:r>
          </w:p>
        </w:tc>
      </w:tr>
    </w:tbl>
    <w:p w:rsidR="00000000" w:rsidDel="00000000" w:rsidP="00000000" w:rsidRDefault="00000000" w:rsidRPr="00000000" w14:paraId="00000091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Computación – Organización Computacional: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55"/>
        <w:tblGridChange w:id="0">
          <w:tblGrid>
            <w:gridCol w:w="2280"/>
            <w:gridCol w:w="65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de Simulación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con extensión .pdsprj generado en Proteus, que contenga el circuito combinacional completo y funcional en un solo archivo.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en PDF que incluya carátula, introducción, objetivos, funciones booleanas, mapas de Karnaugh, diagramas de diseño, materiales utilizados, presupuesto, roles del equipo y conclusiones.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el nombre P1_ORGA_G#, que incluya el archivo de simulación, la documentación en PDF, fotografías del circuito físico y diagramas de diseño.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PCB y Montaje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y fotografías que evidencien el diseño del circuito impreso (PCB) y el montaje en protoboard.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Enlace oficial en la plataforma UEDI que apunte al repositorio de GitHub con todos los materiales consolidados.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n5wc3zfjfant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Colocar material de apoyo que el estudiante puede consultar para la elaboración de la práctica. Incluye links , libros , videos. Todo lo que pueda apoyar al estudiante a lograr el desarrollo de la práctica.</w:t>
      </w:r>
    </w:p>
    <w:p w:rsidR="00000000" w:rsidDel="00000000" w:rsidP="00000000" w:rsidRDefault="00000000" w:rsidRPr="00000000" w14:paraId="000000A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Deitel, P., &amp; Deitel, H. (2016). </w:t>
      </w:r>
      <w:r w:rsidDel="00000000" w:rsidR="00000000" w:rsidRPr="00000000">
        <w:rPr>
          <w:i w:val="1"/>
          <w:iCs w:val="1"/>
          <w:rtl w:val="0"/>
        </w:rPr>
        <w:t xml:space="preserve">Cómo programar en Java (10ª edición)</w:t>
      </w:r>
      <w:r w:rsidDel="00000000" w:rsidR="00000000" w:rsidRPr="00000000">
        <w:rPr>
          <w:rtl w:val="0"/>
        </w:rPr>
        <w:t xml:space="preserve">. Pearson Education.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Joyanes, L. </w:t>
      </w:r>
      <w:r w:rsidDel="00000000" w:rsidR="00000000" w:rsidRPr="00000000">
        <w:rPr>
          <w:i w:val="1"/>
          <w:iCs w:val="1"/>
          <w:rtl w:val="0"/>
        </w:rPr>
        <w:t xml:space="preserve">Java 2 – Manual de Programación</w:t>
      </w:r>
      <w:r w:rsidDel="00000000" w:rsidR="00000000" w:rsidRPr="00000000">
        <w:rPr>
          <w:rtl w:val="0"/>
        </w:rPr>
        <w:t xml:space="preserve">. McGrawHill.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Java SE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Tutoriales de W3Schools – Java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Sistemas – Sistemas Organizacionales y Gerenciales 1: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oficial de Power BI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oficial de QlikView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Guías de administración de bases de datos en SQL Server, MySQL y Oracle.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Artículos académicos sobre tendencias en lenguajes de programación (2011–2022).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Recursos sobre diseño de dashboards efectivos y visualización de datos.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Guías prácticas para la redacción de informes ejecutivos.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Computación – Organización Computacional: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Morris Mano, M. (3ra Edición). </w:t>
      </w:r>
      <w:r w:rsidDel="00000000" w:rsidR="00000000" w:rsidRPr="00000000">
        <w:rPr>
          <w:i w:val="1"/>
          <w:iCs w:val="1"/>
          <w:rtl w:val="0"/>
        </w:rPr>
        <w:t xml:space="preserve">Diseño Digital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oficial de Proteus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Apuntes sobre lógica digital y mapas de Karnaugh.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Tutoriales de simulación de circuitos en YouTube (ej. </w:t>
      </w:r>
      <w:r w:rsidDel="00000000" w:rsidR="00000000" w:rsidRPr="00000000">
        <w:rPr>
          <w:i w:val="1"/>
          <w:iCs w:val="1"/>
          <w:rtl w:val="0"/>
        </w:rPr>
        <w:t xml:space="preserve">Electrónica FP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Sistemas Digitales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qxbpq8v8w2j4" w:id="13"/>
      <w:bookmarkEnd w:id="13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Listado de materiales que los estudiantes deberán usar o investigar: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Java JDK, NetBeans o IntelliJ IDEA.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manuales de Java, artículos sobre estructuras de datos básicas y diagramas de flujo.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Sistemas – Sistemas Organizacionales y Gerenciales 1: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Power BI, QlikView, MySQL/SQL Server/Oracle.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Plataformas</w:t>
      </w:r>
      <w:r w:rsidDel="00000000" w:rsidR="00000000" w:rsidRPr="00000000">
        <w:rPr>
          <w:rtl w:val="0"/>
        </w:rPr>
        <w:t xml:space="preserve">: GitHub (para compartir scripts), UEDI (para entrega).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manuales de Business Intelligence, artículos de análisis de datos, documentación sobre modelos relacionales.</w:t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Computación – Organización Computacional: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Proteus, Logisim, Multisim.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manuales de diseño digital, prácticas de laboratorio de circuitos combinacionales, documentación sobre compuertas TTL.</w:t>
      </w:r>
    </w:p>
    <w:p w:rsidR="00000000" w:rsidDel="00000000" w:rsidP="00000000" w:rsidRDefault="00000000" w:rsidRPr="00000000" w14:paraId="000000C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permitidos:</w:t>
      </w:r>
    </w:p>
    <w:p w:rsidR="00000000" w:rsidDel="00000000" w:rsidP="00000000" w:rsidRDefault="00000000" w:rsidRPr="00000000" w14:paraId="000000C5">
      <w:pPr>
        <w:spacing w:after="240" w:before="240" w:line="276" w:lineRule="auto"/>
        <w:ind w:left="720" w:firstLine="0"/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</w:rPr>
        <w:drawing>
          <wp:inline distB="114300" distT="114300" distL="114300" distR="114300">
            <wp:extent cx="3854580" cy="304479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580" cy="3044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4"/>
      <w:bookmarkEnd w:id="14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C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el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Table7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Practica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es un ejemplo general y puede ser ajustado según las necesidades y el contexto del proyecto.</w:t>
      </w:r>
    </w:p>
    <w:p w:rsidR="00000000" w:rsidDel="00000000" w:rsidP="00000000" w:rsidRDefault="00000000" w:rsidRPr="00000000" w14:paraId="000000D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 se requieren entregas parciales en la etapa de elaboración se debe de expandir e indicar como por ejemplo</w:t>
      </w:r>
    </w:p>
    <w:tbl>
      <w:tblPr>
        <w:tblStyle w:val="Table8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Practica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N….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5"/>
      <w:bookmarkEnd w:id="15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6"/>
      <w:bookmarkEnd w:id="16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</w:p>
    <w:p w:rsidR="00000000" w:rsidDel="00000000" w:rsidP="00000000" w:rsidRDefault="00000000" w:rsidRPr="00000000" w14:paraId="000000E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– Introducción a la Programación 1</w:t>
      </w:r>
    </w:p>
    <w:tbl>
      <w:tblPr>
        <w:tblStyle w:val="Table9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Java y con uso de estructuras básicas (vectores, ciclos).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debe compilar y ejecutarse en NetBeans, IntelliJ o similar.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en GitHub debe contener el código fuente, README y entregas parciales según cronograma.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debe incluir Manual Técnico, Manual de Usuario y Diagrama de Flujo en PDF.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CRUD de personajes, registrar peleas y mostrar historial.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– Sistemas Organizacionales y Gerenciales 1</w:t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análisis debe realizarse con SQL y herramienta BI (Power BI, QlikView).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evidenciar el uso de archivos CSV, carga de datos en BD y construcción de dashboards.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Entregar el script de BD, modelo relacional, dashboards y KPIs en el formato establecido.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Incluir un Informe Ejecutivo en PDF, redactado con claridad y justificación de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dashboards deben mostrar Top 10, Bottom 10 y Q4–2022, con KPIs visibles.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Computación – Organización Computacional</w:t>
      </w:r>
    </w:p>
    <w:tbl>
      <w:tblPr>
        <w:tblStyle w:val="Table1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circuito debe implementarse en Proteus (.pdsprj) y probarse en simulador.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compuertas TTL y transistorizadas en protoboard/PCB.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archivo de simulación, documentación y fotografías del montaje.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técnico en PDF con K-map, funciones booleanas, diagramas y conclusiones.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encendido correcto de los segmentos (cátodo y ánodo comunes).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  <w:t xml:space="preserve">La evaluación de la práctica se realizará en función de varios criterios clave, teniendo en cuenta tanto los aspectos técnicos como las habilidades blandas demostradas a lo largo del desarrollo. A continuación, se presenta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podría distribuirse la puntuación, aunque esto puede cambiar según sea necesario y las particularidades de la práctica.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7"/>
      <w:bookmarkEnd w:id="17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12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– Introducción a la Programación 1</w:t>
      </w:r>
      <w:r w:rsidDel="00000000" w:rsidR="00000000" w:rsidRPr="00000000">
        <w:rPr>
          <w:rtl w:val="0"/>
        </w:rPr>
      </w:r>
    </w:p>
    <w:tbl>
      <w:tblPr>
        <w:tblStyle w:val="Table12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ciclos y estructuras (Vectores)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 código (modularidad, DRY, legibilidad)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&amp; Documentación (repo ordenado, docs completas)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Interactividad del menú (no funcional)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Personajes (CRUD con validaciones)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peleas (historial con fecha/hora)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Interacción y navegación (menú)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errores (entradas inválidas)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Sistemas – Sistemas Organizacionales y Gerenciales 1</w:t>
      </w:r>
      <w:r w:rsidDel="00000000" w:rsidR="00000000" w:rsidRPr="00000000">
        <w:rPr>
          <w:rtl w:val="0"/>
        </w:rPr>
      </w:r>
    </w:p>
    <w:tbl>
      <w:tblPr>
        <w:tblStyle w:val="Table13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Oral (explicación, respuesta a preguntas, tiempo)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Entregables (formato y empaquetado)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y KPI’s (Top/Bottom 2011–2022, Q4-2022, filtros)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Computación – Organización Computacional</w:t>
      </w:r>
      <w:r w:rsidDel="00000000" w:rsidR="00000000" w:rsidRPr="00000000">
        <w:rPr>
          <w:rtl w:val="0"/>
        </w:rPr>
      </w:r>
    </w:p>
    <w:tbl>
      <w:tblPr>
        <w:tblStyle w:val="Table14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(PDF: K-map, funciones, diagramas, etc.)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 grupal (autoría técnica)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Cátodo Común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 en físico – Cátodo (Segmentos 1–7 y punto decimal)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Ánodo Común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 en físico – Ánodo (Segmentos 1–7 y punto decimal)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before="280" w:line="276" w:lineRule="auto"/>
        <w:rPr/>
      </w:pPr>
      <w:bookmarkStart w:colFirst="0" w:colLast="0" w:name="_lnxbz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line="276" w:lineRule="auto"/>
        <w:ind w:left="0" w:firstLine="0"/>
        <w:rPr/>
      </w:pPr>
      <w:bookmarkStart w:colFirst="0" w:colLast="0" w:name="_yryq88ndhfct" w:id="19"/>
      <w:bookmarkEnd w:id="19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1AB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1"/>
      <w:bookmarkEnd w:id="21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En este apartado se deberá usar la siguiente plantilla para la rúbrica que debe tener obligatoriamente el criterio de evaluación, el rango de calificación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Satisfactorio (100%–61%) </w:t>
      </w:r>
      <w:r w:rsidDel="00000000" w:rsidR="00000000" w:rsidRPr="00000000">
        <w:rPr>
          <w:sz w:val="20"/>
          <w:szCs w:val="20"/>
          <w:rtl w:val="0"/>
        </w:rPr>
        <w:t xml:space="preserve">y el rango de necesita mejorar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(60%–0%).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Ejemplo software: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IPC1_PRACTICA1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C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C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ciclos y estructuras (Vectores)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programa utiliza de forma correcta ciclos y estructuras de datos (vectores) para resolver los problemas planteados, optimizando la lógica y garantizando resultados coherentes.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uso de ciclos y estructuras es inadecuado, genera errores de ejecución o no resuelve los problemas correctamente, evidenciando un manejo insuficiente de vectores.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8 - 5/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4 - 0/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Personajes (CRUD con validaciones)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crear, leer, actualizar y eliminar personajes de manera completa, aplicando validaciones que impiden datos duplicados o inconsistentes. Todas las operaciones se ejecutan sin errores y mantienen la integridad de la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presenta fallos en las operaciones de CRUD, carece de validaciones básicas o permite el ingreso de datos inválidos, generando inconsistencias en la información de los personajes.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30 - 18/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76" w:lineRule="auto"/>
        <w:rPr/>
      </w:pPr>
      <w:r w:rsidDel="00000000" w:rsidR="00000000" w:rsidRPr="00000000">
        <w:rPr>
          <w:rtl w:val="0"/>
        </w:rPr>
        <w:t xml:space="preserve">Ejemplo sistemas: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Práctica 1.docx</w:t>
        </w:r>
      </w:hyperlink>
      <w:r w:rsidDel="00000000" w:rsidR="00000000" w:rsidRPr="00000000">
        <w:rPr>
          <w:rtl w:val="0"/>
        </w:rPr>
      </w:r>
    </w:p>
    <w:tbl>
      <w:tblPr>
        <w:tblStyle w:val="Table16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presenta una redacción clara, análisis adecuado y justificación lógica.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cumple con la creación de todas las tablas, relaciones y restricciones sin errores,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presenta errores de sintaxis o diseño, impide la ejecución o no cumple con la creación de todas las tablas y relaciones.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line="276" w:lineRule="auto"/>
        <w:rPr/>
      </w:pPr>
      <w:r w:rsidDel="00000000" w:rsidR="00000000" w:rsidRPr="00000000">
        <w:rPr>
          <w:rtl w:val="0"/>
        </w:rPr>
        <w:t xml:space="preserve">Ejemplo Computación: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Practica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27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27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(PDF: K-map, funciones, diagramas, etc.)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está completa, organizada y presenta los elementos solicitados con claridad.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desordenada o carece de los elementos requeridos (K-map, funciones, diagramas).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Cátodo Común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funciona de manera correcta, mostrando todos los segmentos y el punto decimal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no enciende adecuadamente, muestra segmentos erróneos o no cumple con la lógica de funcionamiento.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plantilla completa: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Rubrica Computacion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[Nombre del Curso]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B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hyperlink" Target="https://docs.google.com/document/d/1U2xBOugaxg45pPs1Cy752cinwNqsNYavZsA7B9CXlao/edit?tab=t.0" TargetMode="Externa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docs.google.com/document/d/1cKMyIorXveBrAj8M3AXjPbWIJ3vAngq2AJbovjga6l8/edit?tab=t.0" TargetMode="External"/><Relationship Id="rId14" Type="http://schemas.openxmlformats.org/officeDocument/2006/relationships/hyperlink" Target="https://docs.google.com/document/d/1-Ly4xQVM4HiB85LoLWJZ6iPSUWOKhbti/edit" TargetMode="External"/><Relationship Id="rId16" Type="http://schemas.openxmlformats.org/officeDocument/2006/relationships/hyperlink" Target="https://docs.google.com/spreadsheets/d/19uj0nyj1fr1I8yLGJPkoXrCCkuqQrnW0vLqvN8wVVvA/edit?gid=0#gid=0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