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fdz5r4pdluw" w:id="0"/>
      <w:bookmarkEnd w:id="0"/>
      <w:r w:rsidDel="00000000" w:rsidR="00000000" w:rsidRPr="00000000">
        <w:rPr>
          <w:b w:val="1"/>
          <w:color w:val="000000"/>
          <w:sz w:val="26"/>
          <w:szCs w:val="26"/>
          <w:rtl w:val="0"/>
        </w:rPr>
        <w:t xml:space="preserve">Aplicaciones del Árbol de Merkle (Lectura 1)</w:t>
      </w:r>
    </w:p>
    <w:p w:rsidR="00000000" w:rsidDel="00000000" w:rsidP="00000000" w:rsidRDefault="00000000" w:rsidRPr="00000000" w14:paraId="00000002">
      <w:pPr>
        <w:spacing w:after="240" w:before="240" w:lineRule="auto"/>
        <w:rPr/>
      </w:pPr>
      <w:r w:rsidDel="00000000" w:rsidR="00000000" w:rsidRPr="00000000">
        <w:rPr>
          <w:rtl w:val="0"/>
        </w:rPr>
        <w:t xml:space="preserve">El </w:t>
      </w:r>
      <w:r w:rsidDel="00000000" w:rsidR="00000000" w:rsidRPr="00000000">
        <w:rPr>
          <w:b w:val="1"/>
          <w:rtl w:val="0"/>
        </w:rPr>
        <w:t xml:space="preserve">Árbol de Merkle</w:t>
      </w:r>
      <w:r w:rsidDel="00000000" w:rsidR="00000000" w:rsidRPr="00000000">
        <w:rPr>
          <w:rtl w:val="0"/>
        </w:rPr>
        <w:t xml:space="preserve"> es una estructura de datos en forma de árbol binario que se utiliza para verificar y asegurar la integridad y consistencia de grandes conjuntos de datos. Nombrado en honor al criptógrafo Ralph Merkle, este tipo de árbol ha sido ampliamente adoptado en sistemas distribuidos, criptomonedas, redes peer-to-peer y en tecnologías de blockchain, debido a su capacidad para verificar de forma eficiente grandes volúmenes de datos.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y9u5ygk8gb7a" w:id="1"/>
      <w:bookmarkEnd w:id="1"/>
      <w:r w:rsidDel="00000000" w:rsidR="00000000" w:rsidRPr="00000000">
        <w:rPr>
          <w:b w:val="1"/>
          <w:color w:val="000000"/>
          <w:sz w:val="22"/>
          <w:szCs w:val="22"/>
          <w:rtl w:val="0"/>
        </w:rPr>
        <w:t xml:space="preserve">¿Qué es un Árbol de Merkle?</w:t>
      </w:r>
    </w:p>
    <w:p w:rsidR="00000000" w:rsidDel="00000000" w:rsidP="00000000" w:rsidRDefault="00000000" w:rsidRPr="00000000" w14:paraId="00000004">
      <w:pPr>
        <w:spacing w:after="240" w:before="240" w:lineRule="auto"/>
        <w:rPr/>
      </w:pPr>
      <w:r w:rsidDel="00000000" w:rsidR="00000000" w:rsidRPr="00000000">
        <w:rPr>
          <w:rtl w:val="0"/>
        </w:rPr>
        <w:t xml:space="preserve">Un árbol de Merkle se construye tomando como entrada varios bloques de datos, aplicándoles una </w:t>
      </w:r>
      <w:r w:rsidDel="00000000" w:rsidR="00000000" w:rsidRPr="00000000">
        <w:rPr>
          <w:b w:val="1"/>
          <w:rtl w:val="0"/>
        </w:rPr>
        <w:t xml:space="preserve">función hash</w:t>
      </w:r>
      <w:r w:rsidDel="00000000" w:rsidR="00000000" w:rsidRPr="00000000">
        <w:rPr>
          <w:rtl w:val="0"/>
        </w:rPr>
        <w:t xml:space="preserve"> para generar un "hash" único de cada bloque, y luego combinando estos hashes en pares hasta obtener un hash raíz único que representa todos los datos en el árbol. Esta estructura permite verificar si algún dato dentro del árbol ha sido modificado sin tener que revisar el árbol completo, ya que cualquier cambio en los datos se refleja en el hash raíz.</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y52l7fc6fs8z" w:id="2"/>
      <w:bookmarkEnd w:id="2"/>
      <w:r w:rsidDel="00000000" w:rsidR="00000000" w:rsidRPr="00000000">
        <w:rPr>
          <w:b w:val="1"/>
          <w:color w:val="000000"/>
          <w:sz w:val="22"/>
          <w:szCs w:val="22"/>
          <w:rtl w:val="0"/>
        </w:rPr>
        <w:t xml:space="preserve">Construcción del Árbol de Merkle</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Se dividen los datos en pequeños bloques.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A cada bloque se le aplica una función hash (como SHA-256), generando un "hash hoja."</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Los hashes se combinan en pares, generando un nuevo hash para cada par.</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t xml:space="preserve">Este proceso de combinación continúa hasta que se obtiene un solo hash en la raíz del árbol, conocido como el </w:t>
      </w:r>
      <w:r w:rsidDel="00000000" w:rsidR="00000000" w:rsidRPr="00000000">
        <w:rPr>
          <w:b w:val="1"/>
          <w:rtl w:val="0"/>
        </w:rPr>
        <w:t xml:space="preserve">Merkle Root</w:t>
      </w:r>
      <w:r w:rsidDel="00000000" w:rsidR="00000000" w:rsidRPr="00000000">
        <w:rPr>
          <w:rtl w:val="0"/>
        </w:rPr>
        <w:t xml:space="preserv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wcg5glmh7ae" w:id="3"/>
      <w:bookmarkEnd w:id="3"/>
      <w:r w:rsidDel="00000000" w:rsidR="00000000" w:rsidRPr="00000000">
        <w:rPr>
          <w:b w:val="1"/>
          <w:color w:val="000000"/>
          <w:sz w:val="22"/>
          <w:szCs w:val="22"/>
          <w:rtl w:val="0"/>
        </w:rPr>
        <w:t xml:space="preserve">¿Por Qué es Importante el Árbol de Merkle?</w:t>
      </w:r>
    </w:p>
    <w:p w:rsidR="00000000" w:rsidDel="00000000" w:rsidP="00000000" w:rsidRDefault="00000000" w:rsidRPr="00000000" w14:paraId="0000000B">
      <w:pPr>
        <w:spacing w:after="240" w:before="240" w:lineRule="auto"/>
        <w:rPr/>
      </w:pPr>
      <w:r w:rsidDel="00000000" w:rsidR="00000000" w:rsidRPr="00000000">
        <w:rPr>
          <w:rtl w:val="0"/>
        </w:rPr>
        <w:t xml:space="preserve">El Árbol de Merkle permite verificar grandes cantidades de datos de manera rápida y eficiente, sin necesidad de almacenar o transmitir toda la información. Solo es necesario conocer el Merkle Root y los hashes de los nodos necesarios para confirmar que los datos no han sido alterados, lo que reduce significativamente la cantidad de datos necesarios para la verificación y mantiene la integridad en sistemas distribuidos.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v6lveexsfh47" w:id="4"/>
      <w:bookmarkEnd w:id="4"/>
      <w:r w:rsidDel="00000000" w:rsidR="00000000" w:rsidRPr="00000000">
        <w:rPr>
          <w:b w:val="1"/>
          <w:color w:val="000000"/>
          <w:sz w:val="22"/>
          <w:szCs w:val="22"/>
          <w:rtl w:val="0"/>
        </w:rPr>
        <w:t xml:space="preserve">Aplicaciones Principales del Árbol de Merkle</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Blockchain y Criptomonedas</w:t>
        <w:br w:type="textWrapping"/>
      </w:r>
      <w:r w:rsidDel="00000000" w:rsidR="00000000" w:rsidRPr="00000000">
        <w:rPr>
          <w:rtl w:val="0"/>
        </w:rPr>
        <w:t xml:space="preserve">En sistemas de blockchain, como Bitcoin y Ethereum, los árboles de Merkle son fundamentales para almacenar y verificar transacciones sin tener que revisar toda la cadena de bloques. En Bitcoin, por ejemplo, cada bloque contiene un Merkle Root que representa todas las transacciones en ese bloque. Si alguna transacción cambia, su hash también lo hará, alterando el Merkle Root del bloque, lo que ayuda a detectar cambios no autorizados.</w:t>
        <w:br w:type="textWrapping"/>
      </w: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Facilita la verificación rápida de transacciones individuales en un bloque.</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Permite que los usuarios verifiquen solo una parte de los datos en lugar de descargar toda la cadena de bloques.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Un nodo en la red Bitcoin puede verificar que una transacción específica está incluida en un bloque determinado sin tener que procesar el bloque completo, solo comparando la transacción y el Merkle Root.</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Redes Peer-to-Peer (P2P)</w:t>
        <w:br w:type="textWrapping"/>
      </w:r>
      <w:r w:rsidDel="00000000" w:rsidR="00000000" w:rsidRPr="00000000">
        <w:rPr>
          <w:rtl w:val="0"/>
        </w:rPr>
        <w:t xml:space="preserve">Las redes P2P, como BitTorrent, utilizan árboles de Merkle para verificar la integridad de los datos. En estos sistemas, los archivos grandes se dividen en partes y cada una es distribuida entre varios usuarios. El Árbol de Merkle permite que los nodos verifiquen que las partes del archivo que reciben no han sido alteradas o corrompidas.</w:t>
        <w:br w:type="textWrapping"/>
      </w: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Mejora la integridad de los datos en sistemas descentralizados.</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Evita la necesidad de descargar archivos completos para verificar su autenticidad.</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Al descargar un archivo a través de un cliente BitTorrent, el sistema verifica cada fragmento recibido comparando su hash con el Merkle Root proporcionado. Si alguna parte del archivo fue alterada o se recibió incorrectamente, se detecta de inmediato.</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Sistemas de Archivos Distribuidos</w:t>
        <w:br w:type="textWrapping"/>
      </w:r>
      <w:r w:rsidDel="00000000" w:rsidR="00000000" w:rsidRPr="00000000">
        <w:rPr>
          <w:rtl w:val="0"/>
        </w:rPr>
        <w:t xml:space="preserve">En los sistemas de almacenamiento distribuido, como el </w:t>
      </w:r>
      <w:r w:rsidDel="00000000" w:rsidR="00000000" w:rsidRPr="00000000">
        <w:rPr>
          <w:b w:val="1"/>
          <w:rtl w:val="0"/>
        </w:rPr>
        <w:t xml:space="preserve">Google File System (GFS)</w:t>
      </w:r>
      <w:r w:rsidDel="00000000" w:rsidR="00000000" w:rsidRPr="00000000">
        <w:rPr>
          <w:rtl w:val="0"/>
        </w:rPr>
        <w:t xml:space="preserve"> y </w:t>
      </w:r>
      <w:r w:rsidDel="00000000" w:rsidR="00000000" w:rsidRPr="00000000">
        <w:rPr>
          <w:b w:val="1"/>
          <w:rtl w:val="0"/>
        </w:rPr>
        <w:t xml:space="preserve">IPFS (InterPlanetary File System)</w:t>
      </w:r>
      <w:r w:rsidDel="00000000" w:rsidR="00000000" w:rsidRPr="00000000">
        <w:rPr>
          <w:rtl w:val="0"/>
        </w:rPr>
        <w:t xml:space="preserve">, los árboles de Merkle ayudan a detectar modificaciones en los archivos almacenados en diferentes ubicaciones. Esto es crucial para garantizar que los datos en cada nodo del sistema no han sido alterados ni corrompidos.</w:t>
        <w:br w:type="textWrapping"/>
      </w: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Facilita la replicación de datos con integridad, asegurando que todos los nodos tengan versiones consistentes.</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Simplifica la detección de modificaciones no autorizadas.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En GFS, se generan hashes para cada bloque de un archivo distribuido, y si un nodo replica un bloque, puede verificar que el bloque no ha cambiado comparando el Merkle Root con el del bloque original.</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Certificados y Firmas Digitales</w:t>
        <w:br w:type="textWrapping"/>
      </w:r>
      <w:r w:rsidDel="00000000" w:rsidR="00000000" w:rsidRPr="00000000">
        <w:rPr>
          <w:rtl w:val="0"/>
        </w:rPr>
        <w:t xml:space="preserve">Los árboles de Merkle también se utilizan en la creación de </w:t>
      </w:r>
      <w:r w:rsidDel="00000000" w:rsidR="00000000" w:rsidRPr="00000000">
        <w:rPr>
          <w:b w:val="1"/>
          <w:rtl w:val="0"/>
        </w:rPr>
        <w:t xml:space="preserve">certificados digitales</w:t>
      </w:r>
      <w:r w:rsidDel="00000000" w:rsidR="00000000" w:rsidRPr="00000000">
        <w:rPr>
          <w:rtl w:val="0"/>
        </w:rPr>
        <w:t xml:space="preserve"> y en el diseño de sistemas de firma digital, como los </w:t>
      </w:r>
      <w:r w:rsidDel="00000000" w:rsidR="00000000" w:rsidRPr="00000000">
        <w:rPr>
          <w:b w:val="1"/>
          <w:rtl w:val="0"/>
        </w:rPr>
        <w:t xml:space="preserve">árboles de Merkle firmados</w:t>
      </w:r>
      <w:r w:rsidDel="00000000" w:rsidR="00000000" w:rsidRPr="00000000">
        <w:rPr>
          <w:rtl w:val="0"/>
        </w:rPr>
        <w:t xml:space="preserve">. Estos certificados se emplean para firmar grandes cantidades de datos, como archivos de registro (log files) o conjuntos de transacciones, sin tener que generar una firma individual para cada dato.</w:t>
        <w:br w:type="textWrapping"/>
      </w: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Reduce el tamaño de las firmas digitales al firmar solo el Merkle Root en lugar de cada elemento individual.</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Proporciona una forma eficiente de autenticar conjuntos de datos completos.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En un sistema de logs, se utiliza un árbol de Merkle para almacenar y firmar los registros diarios. Al firmar solo el Merkle Root de todos los registros, el sistema puede garantizar la integridad de todos ellos sin almacenar firmas individuales para cada línea de log.</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Contratos Inteligentes en Blockchain</w:t>
        <w:br w:type="textWrapping"/>
      </w:r>
      <w:r w:rsidDel="00000000" w:rsidR="00000000" w:rsidRPr="00000000">
        <w:rPr>
          <w:rtl w:val="0"/>
        </w:rPr>
        <w:t xml:space="preserve">Los contratos inteligentes (smart contracts) en blockchain también utilizan árboles de Merkle para gestionar de manera segura las interacciones con usuarios y otros contratos. Los árboles permiten que los contratos verifiquen datos externos, como transacciones o eventos, sin depender de una autoridad central.</w:t>
        <w:br w:type="textWrapping"/>
      </w: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Aumenta la transparencia y seguridad en los contratos inteligentes.</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Permite la verificación de datos externos de forma confiable.</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Un contrato inteligente de seguros puede utilizar un árbol de Merkle para verificar que un usuario tiene derechos sobre una transacción registrada en la blockchain, sin necesidad de confiar en un tercero para validar la información.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pgngucqwm2oh" w:id="5"/>
      <w:bookmarkEnd w:id="5"/>
      <w:r w:rsidDel="00000000" w:rsidR="00000000" w:rsidRPr="00000000">
        <w:rPr>
          <w:b w:val="1"/>
          <w:color w:val="000000"/>
          <w:sz w:val="22"/>
          <w:szCs w:val="22"/>
          <w:rtl w:val="0"/>
        </w:rPr>
        <w:t xml:space="preserve">Ventajas del Árbol de Merkle</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Eficiencia en Verificación</w:t>
      </w:r>
      <w:r w:rsidDel="00000000" w:rsidR="00000000" w:rsidRPr="00000000">
        <w:rPr>
          <w:rtl w:val="0"/>
        </w:rPr>
        <w:t xml:space="preserve">: El árbol permite verificar grandes conjuntos de datos sin tener que revisar cada elemento individualmente.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Reducción de Datos</w:t>
      </w:r>
      <w:r w:rsidDel="00000000" w:rsidR="00000000" w:rsidRPr="00000000">
        <w:rPr>
          <w:rtl w:val="0"/>
        </w:rPr>
        <w:t xml:space="preserve">: Solo se necesitan algunos hashes para comprobar la integridad de los datos, lo que ahorra ancho de banda y memoria.</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Cualquier cambio en los datos es rápidamente detectable al comparar el Merkle Root.</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Facilita la administración de datos en redes distribuidas sin necesidad de una autoridad central.</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9v61p45n3a98" w:id="6"/>
      <w:bookmarkEnd w:id="6"/>
      <w:r w:rsidDel="00000000" w:rsidR="00000000" w:rsidRPr="00000000">
        <w:rPr>
          <w:b w:val="1"/>
          <w:color w:val="000000"/>
          <w:sz w:val="22"/>
          <w:szCs w:val="22"/>
          <w:rtl w:val="0"/>
        </w:rPr>
        <w:t xml:space="preserve">Conclusión</w:t>
      </w:r>
    </w:p>
    <w:p w:rsidR="00000000" w:rsidDel="00000000" w:rsidP="00000000" w:rsidRDefault="00000000" w:rsidRPr="00000000" w14:paraId="00000029">
      <w:pPr>
        <w:spacing w:after="240" w:before="240" w:lineRule="auto"/>
        <w:rPr/>
      </w:pPr>
      <w:r w:rsidDel="00000000" w:rsidR="00000000" w:rsidRPr="00000000">
        <w:rPr>
          <w:rtl w:val="0"/>
        </w:rPr>
        <w:t xml:space="preserve">El Árbol de Merkle es una herramienta poderosa para asegurar la integridad y consistencia de los datos en sistemas distribuidos, criptomonedas, redes P2P, y muchos otros. Su estructura jerárquica de hashes permite verificar grandes volúmenes de información con eficiencia, ofreciendo una solución confiable y segura en entornos que requieren alta integridad de datos y detección rápida de modificaciones no autorizadas.</w:t>
      </w:r>
    </w:p>
    <w:p w:rsidR="00000000" w:rsidDel="00000000" w:rsidP="00000000" w:rsidRDefault="00000000" w:rsidRPr="00000000" w14:paraId="0000002A">
      <w:pPr>
        <w:spacing w:after="240" w:before="240" w:lineRule="auto"/>
        <w:rPr/>
      </w:pPr>
      <w:r w:rsidDel="00000000" w:rsidR="00000000" w:rsidRPr="00000000">
        <w:rPr>
          <w:rtl w:val="0"/>
        </w:rPr>
        <w:t xml:space="preserve">Esta estructura es crucial para la tecnología de blockchain y redes descentralizadas, donde la verificación y la integridad de los datos son fundamentales para el funcionamiento seguro de los sistemas.</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spacing w:after="240" w:before="240" w:lineRule="auto"/>
        <w:rPr>
          <w:b w:val="1"/>
          <w:color w:val="000000"/>
          <w:sz w:val="26"/>
          <w:szCs w:val="26"/>
        </w:rPr>
      </w:pPr>
      <w:bookmarkStart w:colFirst="0" w:colLast="0" w:name="_2mpytafta2lo" w:id="7"/>
      <w:bookmarkEnd w:id="7"/>
      <w:r w:rsidDel="00000000" w:rsidR="00000000" w:rsidRPr="00000000">
        <w:rPr>
          <w:b w:val="1"/>
          <w:color w:val="000000"/>
          <w:sz w:val="26"/>
          <w:szCs w:val="26"/>
          <w:rtl w:val="0"/>
        </w:rPr>
        <w:t xml:space="preserve">Encriptación de Datos (Lectura 2)</w:t>
      </w:r>
    </w:p>
    <w:p w:rsidR="00000000" w:rsidDel="00000000" w:rsidP="00000000" w:rsidRDefault="00000000" w:rsidRPr="00000000" w14:paraId="0000002D">
      <w:pPr>
        <w:spacing w:after="240" w:before="240" w:lineRule="auto"/>
        <w:rPr/>
      </w:pPr>
      <w:r w:rsidDel="00000000" w:rsidR="00000000" w:rsidRPr="00000000">
        <w:rPr>
          <w:rtl w:val="0"/>
        </w:rPr>
        <w:t xml:space="preserve">La </w:t>
      </w:r>
      <w:r w:rsidDel="00000000" w:rsidR="00000000" w:rsidRPr="00000000">
        <w:rPr>
          <w:b w:val="1"/>
          <w:rtl w:val="0"/>
        </w:rPr>
        <w:t xml:space="preserve">encriptación de datos</w:t>
      </w:r>
      <w:r w:rsidDel="00000000" w:rsidR="00000000" w:rsidRPr="00000000">
        <w:rPr>
          <w:rtl w:val="0"/>
        </w:rPr>
        <w:t xml:space="preserve"> es el proceso de convertir información en un formato codificado, de modo que solo las personas autorizadas puedan acceder a ella. Es una técnica esencial en seguridad informática que protege la privacidad y confidencialidad de la información frente a accesos no autorizados. Con el crecimiento de las amenazas digitales y la cantidad de datos que se generan cada día, la encriptación se ha convertido en una herramienta fundamental para proteger información sensible en múltiples contextos, desde transacciones bancarias hasta comunicaciones privadas.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ulytwxll54aw" w:id="8"/>
      <w:bookmarkEnd w:id="8"/>
      <w:r w:rsidDel="00000000" w:rsidR="00000000" w:rsidRPr="00000000">
        <w:rPr>
          <w:b w:val="1"/>
          <w:color w:val="000000"/>
          <w:sz w:val="26"/>
          <w:szCs w:val="26"/>
          <w:rtl w:val="0"/>
        </w:rPr>
        <w:t xml:space="preserve">1. Principios de la Encriptación</w:t>
      </w:r>
    </w:p>
    <w:p w:rsidR="00000000" w:rsidDel="00000000" w:rsidP="00000000" w:rsidRDefault="00000000" w:rsidRPr="00000000" w14:paraId="0000002F">
      <w:pPr>
        <w:spacing w:after="240" w:before="240" w:lineRule="auto"/>
        <w:rPr/>
      </w:pPr>
      <w:r w:rsidDel="00000000" w:rsidR="00000000" w:rsidRPr="00000000">
        <w:rPr>
          <w:rtl w:val="0"/>
        </w:rPr>
        <w:t xml:space="preserve">La encriptación se basa en transformar datos legibles (texto claro) en datos ilegibles (texto cifrado) mediante un </w:t>
      </w:r>
      <w:r w:rsidDel="00000000" w:rsidR="00000000" w:rsidRPr="00000000">
        <w:rPr>
          <w:b w:val="1"/>
          <w:rtl w:val="0"/>
        </w:rPr>
        <w:t xml:space="preserve">algoritmo</w:t>
      </w:r>
      <w:r w:rsidDel="00000000" w:rsidR="00000000" w:rsidRPr="00000000">
        <w:rPr>
          <w:rtl w:val="0"/>
        </w:rPr>
        <w:t xml:space="preserve"> y una </w:t>
      </w:r>
      <w:r w:rsidDel="00000000" w:rsidR="00000000" w:rsidRPr="00000000">
        <w:rPr>
          <w:b w:val="1"/>
          <w:rtl w:val="0"/>
        </w:rPr>
        <w:t xml:space="preserve">clave</w:t>
      </w:r>
      <w:r w:rsidDel="00000000" w:rsidR="00000000" w:rsidRPr="00000000">
        <w:rPr>
          <w:rtl w:val="0"/>
        </w:rPr>
        <w:t xml:space="preserve">. La clave es un valor secreto que se utiliza tanto para cifrar como para descifrar los datos. Los principios básicos de la encriptación incluyen:</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Confidencialidad</w:t>
      </w:r>
      <w:r w:rsidDel="00000000" w:rsidR="00000000" w:rsidRPr="00000000">
        <w:rPr>
          <w:rtl w:val="0"/>
        </w:rPr>
        <w:t xml:space="preserve">: Solo las personas autorizadas pueden acceder a los datos.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Integridad</w:t>
      </w:r>
      <w:r w:rsidDel="00000000" w:rsidR="00000000" w:rsidRPr="00000000">
        <w:rPr>
          <w:rtl w:val="0"/>
        </w:rPr>
        <w:t xml:space="preserve">: Garantiza que los datos no han sido alterados o manipulados durante el almacenamiento o la transmisión.</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b w:val="1"/>
          <w:rtl w:val="0"/>
        </w:rPr>
        <w:t xml:space="preserve">Autenticación</w:t>
      </w:r>
      <w:r w:rsidDel="00000000" w:rsidR="00000000" w:rsidRPr="00000000">
        <w:rPr>
          <w:rtl w:val="0"/>
        </w:rPr>
        <w:t xml:space="preserve">: Verifica la identidad de las partes involucradas en el proceso de encriptación y desencriptación.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z2yplzqc3bac" w:id="9"/>
      <w:bookmarkEnd w:id="9"/>
      <w:r w:rsidDel="00000000" w:rsidR="00000000" w:rsidRPr="00000000">
        <w:rPr>
          <w:b w:val="1"/>
          <w:color w:val="000000"/>
          <w:sz w:val="26"/>
          <w:szCs w:val="26"/>
          <w:rtl w:val="0"/>
        </w:rPr>
        <w:t xml:space="preserve">2. Tipos de Encriptación</w:t>
      </w:r>
    </w:p>
    <w:p w:rsidR="00000000" w:rsidDel="00000000" w:rsidP="00000000" w:rsidRDefault="00000000" w:rsidRPr="00000000" w14:paraId="00000034">
      <w:pPr>
        <w:spacing w:after="240" w:before="240" w:lineRule="auto"/>
        <w:rPr/>
      </w:pPr>
      <w:r w:rsidDel="00000000" w:rsidR="00000000" w:rsidRPr="00000000">
        <w:rPr>
          <w:rtl w:val="0"/>
        </w:rPr>
        <w:t xml:space="preserve">Existen dos principales tipos de encriptación: </w:t>
      </w:r>
      <w:r w:rsidDel="00000000" w:rsidR="00000000" w:rsidRPr="00000000">
        <w:rPr>
          <w:b w:val="1"/>
          <w:rtl w:val="0"/>
        </w:rPr>
        <w:t xml:space="preserve">encriptación simétrica</w:t>
      </w:r>
      <w:r w:rsidDel="00000000" w:rsidR="00000000" w:rsidRPr="00000000">
        <w:rPr>
          <w:rtl w:val="0"/>
        </w:rPr>
        <w:t xml:space="preserve"> y </w:t>
      </w:r>
      <w:r w:rsidDel="00000000" w:rsidR="00000000" w:rsidRPr="00000000">
        <w:rPr>
          <w:b w:val="1"/>
          <w:rtl w:val="0"/>
        </w:rPr>
        <w:t xml:space="preserve">encriptación asimétrica</w:t>
      </w:r>
      <w:r w:rsidDel="00000000" w:rsidR="00000000" w:rsidRPr="00000000">
        <w:rPr>
          <w:rtl w:val="0"/>
        </w:rPr>
        <w:t xml:space="preserve">.</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8rvjha1wa0mc" w:id="10"/>
      <w:bookmarkEnd w:id="10"/>
      <w:r w:rsidDel="00000000" w:rsidR="00000000" w:rsidRPr="00000000">
        <w:rPr>
          <w:b w:val="1"/>
          <w:color w:val="000000"/>
          <w:sz w:val="22"/>
          <w:szCs w:val="22"/>
          <w:rtl w:val="0"/>
        </w:rPr>
        <w:t xml:space="preserve">A. Encriptación Simétrica</w:t>
      </w:r>
    </w:p>
    <w:p w:rsidR="00000000" w:rsidDel="00000000" w:rsidP="00000000" w:rsidRDefault="00000000" w:rsidRPr="00000000" w14:paraId="00000036">
      <w:pPr>
        <w:spacing w:after="240" w:before="240" w:lineRule="auto"/>
        <w:rPr/>
      </w:pPr>
      <w:r w:rsidDel="00000000" w:rsidR="00000000" w:rsidRPr="00000000">
        <w:rPr>
          <w:rtl w:val="0"/>
        </w:rPr>
        <w:t xml:space="preserve">En este tipo, se utiliza la misma clave para cifrar y descifrar los datos. Esto significa que tanto el remitente como el receptor deben tener acceso a la clave secreta. Algunas características y aplicaciones incluyen:</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Rapidez</w:t>
      </w:r>
      <w:r w:rsidDel="00000000" w:rsidR="00000000" w:rsidRPr="00000000">
        <w:rPr>
          <w:rtl w:val="0"/>
        </w:rPr>
        <w:t xml:space="preserve">: La encriptación simétrica es generalmente más rápida que la asimétrica, lo que la hace ideal para encriptar grandes volúmenes de datos.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Algoritmos comunes</w:t>
      </w:r>
      <w:r w:rsidDel="00000000" w:rsidR="00000000" w:rsidRPr="00000000">
        <w:rPr>
          <w:rtl w:val="0"/>
        </w:rPr>
        <w:t xml:space="preserve">: AES (Advanced Encryption Standard) y DES (Data Encryption Standard) son ejemplos populares.</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Aplicaciones</w:t>
      </w:r>
      <w:r w:rsidDel="00000000" w:rsidR="00000000" w:rsidRPr="00000000">
        <w:rPr>
          <w:rtl w:val="0"/>
        </w:rPr>
        <w:t xml:space="preserve">: Es común en sistemas de almacenamiento de datos y en conexiones seguras a nivel de red, como redes privadas virtuales (VPNs).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ifjsrta7k5x7" w:id="11"/>
      <w:bookmarkEnd w:id="11"/>
      <w:r w:rsidDel="00000000" w:rsidR="00000000" w:rsidRPr="00000000">
        <w:rPr>
          <w:b w:val="1"/>
          <w:color w:val="000000"/>
          <w:sz w:val="22"/>
          <w:szCs w:val="22"/>
          <w:rtl w:val="0"/>
        </w:rPr>
        <w:t xml:space="preserve">B. Encriptación Asimétrica</w:t>
      </w:r>
    </w:p>
    <w:p w:rsidR="00000000" w:rsidDel="00000000" w:rsidP="00000000" w:rsidRDefault="00000000" w:rsidRPr="00000000" w14:paraId="0000003B">
      <w:pPr>
        <w:spacing w:after="240" w:before="240" w:lineRule="auto"/>
        <w:rPr/>
      </w:pPr>
      <w:r w:rsidDel="00000000" w:rsidR="00000000" w:rsidRPr="00000000">
        <w:rPr>
          <w:rtl w:val="0"/>
        </w:rPr>
        <w:t xml:space="preserve">En la encriptación asimétrica, también conocida como criptografía de clave pública, se utilizan dos claves diferentes: una clave pública para encriptar y una clave privada para desencriptar. Las claves están matemáticamente relacionadas, pero la clave privada es mantenida en secreto.</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Seguridad adicional</w:t>
      </w:r>
      <w:r w:rsidDel="00000000" w:rsidR="00000000" w:rsidRPr="00000000">
        <w:rPr>
          <w:rtl w:val="0"/>
        </w:rPr>
        <w:t xml:space="preserve">: La clave privada nunca se comparte, lo que aumenta la seguridad.</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Algoritmos comunes</w:t>
      </w:r>
      <w:r w:rsidDel="00000000" w:rsidR="00000000" w:rsidRPr="00000000">
        <w:rPr>
          <w:rtl w:val="0"/>
        </w:rPr>
        <w:t xml:space="preserve">: RSA (Rivest-Shamir-Adleman) y ECC (Elliptic Curve Cryptography).</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Aplicaciones</w:t>
      </w:r>
      <w:r w:rsidDel="00000000" w:rsidR="00000000" w:rsidRPr="00000000">
        <w:rPr>
          <w:rtl w:val="0"/>
        </w:rPr>
        <w:t xml:space="preserve">: Es ampliamente usada en la transmisión segura de datos en Internet, como en los certificados SSL/TLS que protegen las conexiones HTTPS.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c9t6mw7p9hr" w:id="12"/>
      <w:bookmarkEnd w:id="12"/>
      <w:r w:rsidDel="00000000" w:rsidR="00000000" w:rsidRPr="00000000">
        <w:rPr>
          <w:b w:val="1"/>
          <w:color w:val="000000"/>
          <w:sz w:val="26"/>
          <w:szCs w:val="26"/>
          <w:rtl w:val="0"/>
        </w:rPr>
        <w:t xml:space="preserve">3. Algoritmos de Encriptación Populares</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AES (Advanced Encryption Standard)</w:t>
      </w:r>
      <w:r w:rsidDel="00000000" w:rsidR="00000000" w:rsidRPr="00000000">
        <w:rPr>
          <w:rtl w:val="0"/>
        </w:rPr>
        <w:t xml:space="preserve">: Un estándar de cifrado simétrico que es altamente seguro y rápido. AES es utilizado en aplicaciones de seguridad de datos para encriptar archivos y comunicaciones, y es uno de los estándares más adoptados globalmente.</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RSA (Rivest-Shamir-Adleman)</w:t>
      </w:r>
      <w:r w:rsidDel="00000000" w:rsidR="00000000" w:rsidRPr="00000000">
        <w:rPr>
          <w:rtl w:val="0"/>
        </w:rPr>
        <w:t xml:space="preserve">: Un algoritmo asimétrico que utiliza la teoría de números y la dificultad de factorizar grandes números primos. RSA es ampliamente utilizado en la transmisión segura de datos, como en el intercambio de claves para establecer conexiones cifradas.</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SHA-256 (Secure Hash Algorithm)</w:t>
      </w:r>
      <w:r w:rsidDel="00000000" w:rsidR="00000000" w:rsidRPr="00000000">
        <w:rPr>
          <w:rtl w:val="0"/>
        </w:rPr>
        <w:t xml:space="preserve">: Aunque SHA-256 es un algoritmo de hash y no de encriptación, es importante en la seguridad de datos para crear resúmenes de mensajes. Esto garantiza la integridad del mensaje al detectar cualquier cambio en el contenido.</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taf3w47mlo00" w:id="13"/>
      <w:bookmarkEnd w:id="13"/>
      <w:r w:rsidDel="00000000" w:rsidR="00000000" w:rsidRPr="00000000">
        <w:rPr>
          <w:b w:val="1"/>
          <w:color w:val="000000"/>
          <w:sz w:val="26"/>
          <w:szCs w:val="26"/>
          <w:rtl w:val="0"/>
        </w:rPr>
        <w:t xml:space="preserve">4. Cifrado en la Práctica</w:t>
      </w:r>
    </w:p>
    <w:p w:rsidR="00000000" w:rsidDel="00000000" w:rsidP="00000000" w:rsidRDefault="00000000" w:rsidRPr="00000000" w14:paraId="00000044">
      <w:pPr>
        <w:spacing w:after="240" w:before="240" w:lineRule="auto"/>
        <w:rPr/>
      </w:pPr>
      <w:r w:rsidDel="00000000" w:rsidR="00000000" w:rsidRPr="00000000">
        <w:rPr>
          <w:rtl w:val="0"/>
        </w:rPr>
        <w:t xml:space="preserve">La encriptación de datos se aplica en múltiples contextos de nuestra vida digital:</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b w:val="1"/>
          <w:rtl w:val="0"/>
        </w:rPr>
        <w:t xml:space="preserve">Transacciones financieras</w:t>
      </w:r>
      <w:r w:rsidDel="00000000" w:rsidR="00000000" w:rsidRPr="00000000">
        <w:rPr>
          <w:rtl w:val="0"/>
        </w:rPr>
        <w:t xml:space="preserve">: Las operaciones bancarias en línea y las transacciones con tarjetas de crédito están encriptadas para proteger la información financiera de los usuarios.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Comunicaciones seguras</w:t>
      </w:r>
      <w:r w:rsidDel="00000000" w:rsidR="00000000" w:rsidRPr="00000000">
        <w:rPr>
          <w:rtl w:val="0"/>
        </w:rPr>
        <w:t xml:space="preserve">: Las aplicaciones de mensajería como WhatsApp o Signal usan encriptación de extremo a extremo, lo que significa que solo el remitente y el receptor pueden leer los mensajes.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Almacenamiento en la nube</w:t>
      </w:r>
      <w:r w:rsidDel="00000000" w:rsidR="00000000" w:rsidRPr="00000000">
        <w:rPr>
          <w:rtl w:val="0"/>
        </w:rPr>
        <w:t xml:space="preserve">: Las empresas que ofrecen almacenamiento en la nube encriptan los datos para proteger la privacidad de los usuarios y evitar que los proveedores de servicios accedan a información sensible.</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b w:val="1"/>
          <w:rtl w:val="0"/>
        </w:rPr>
        <w:t xml:space="preserve">Redes Wi-Fi</w:t>
      </w:r>
      <w:r w:rsidDel="00000000" w:rsidR="00000000" w:rsidRPr="00000000">
        <w:rPr>
          <w:rtl w:val="0"/>
        </w:rPr>
        <w:t xml:space="preserve">: Las redes Wi-Fi protegidas utilizan encriptación para evitar que personas no autorizadas se conecten o intercepten datos. WPA3 es un ejemplo moderno de protocolo de seguridad en redes inalámbricas que emplea cifrado avanzado.</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lpelkxng4m3k" w:id="14"/>
      <w:bookmarkEnd w:id="14"/>
      <w:r w:rsidDel="00000000" w:rsidR="00000000" w:rsidRPr="00000000">
        <w:rPr>
          <w:b w:val="1"/>
          <w:color w:val="000000"/>
          <w:sz w:val="26"/>
          <w:szCs w:val="26"/>
          <w:rtl w:val="0"/>
        </w:rPr>
        <w:t xml:space="preserve">5. Desafíos de la Encriptación</w:t>
      </w:r>
    </w:p>
    <w:p w:rsidR="00000000" w:rsidDel="00000000" w:rsidP="00000000" w:rsidRDefault="00000000" w:rsidRPr="00000000" w14:paraId="0000004A">
      <w:pPr>
        <w:spacing w:after="240" w:before="240" w:lineRule="auto"/>
        <w:rPr/>
      </w:pPr>
      <w:r w:rsidDel="00000000" w:rsidR="00000000" w:rsidRPr="00000000">
        <w:rPr>
          <w:rtl w:val="0"/>
        </w:rPr>
        <w:t xml:space="preserve">A pesar de sus beneficios, la encriptación enfrenta varios desafíos:</w:t>
      </w:r>
    </w:p>
    <w:p w:rsidR="00000000" w:rsidDel="00000000" w:rsidP="00000000" w:rsidRDefault="00000000" w:rsidRPr="00000000" w14:paraId="0000004B">
      <w:pPr>
        <w:numPr>
          <w:ilvl w:val="0"/>
          <w:numId w:val="9"/>
        </w:numPr>
        <w:spacing w:after="0" w:afterAutospacing="0" w:before="240" w:lineRule="auto"/>
        <w:ind w:left="720" w:hanging="360"/>
      </w:pPr>
      <w:r w:rsidDel="00000000" w:rsidR="00000000" w:rsidRPr="00000000">
        <w:rPr>
          <w:b w:val="1"/>
          <w:rtl w:val="0"/>
        </w:rPr>
        <w:t xml:space="preserve">Gestión de claves</w:t>
      </w:r>
      <w:r w:rsidDel="00000000" w:rsidR="00000000" w:rsidRPr="00000000">
        <w:rPr>
          <w:rtl w:val="0"/>
        </w:rPr>
        <w:t xml:space="preserve">: Almacenar, distribuir y proteger las claves de encriptación es crucial. La pérdida de una clave puede resultar en la imposibilidad de recuperar datos encriptados.</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Impacto en el rendimiento</w:t>
      </w:r>
      <w:r w:rsidDel="00000000" w:rsidR="00000000" w:rsidRPr="00000000">
        <w:rPr>
          <w:rtl w:val="0"/>
        </w:rPr>
        <w:t xml:space="preserve">: La encriptación y desencriptación de datos pueden afectar la velocidad de los sistemas, especialmente en dispositivos con poca capacidad de procesamiento.</w:t>
      </w:r>
    </w:p>
    <w:p w:rsidR="00000000" w:rsidDel="00000000" w:rsidP="00000000" w:rsidRDefault="00000000" w:rsidRPr="00000000" w14:paraId="0000004D">
      <w:pPr>
        <w:numPr>
          <w:ilvl w:val="0"/>
          <w:numId w:val="9"/>
        </w:numPr>
        <w:spacing w:after="240" w:before="0" w:beforeAutospacing="0" w:lineRule="auto"/>
        <w:ind w:left="720" w:hanging="360"/>
      </w:pPr>
      <w:r w:rsidDel="00000000" w:rsidR="00000000" w:rsidRPr="00000000">
        <w:rPr>
          <w:b w:val="1"/>
          <w:rtl w:val="0"/>
        </w:rPr>
        <w:t xml:space="preserve">Ataques de fuerza bruta</w:t>
      </w:r>
      <w:r w:rsidDel="00000000" w:rsidR="00000000" w:rsidRPr="00000000">
        <w:rPr>
          <w:rtl w:val="0"/>
        </w:rPr>
        <w:t xml:space="preserve">: Los algoritmos de encriptación son vulnerables a ataques de fuerza bruta, en los que los atacantes prueban todas las combinaciones posibles de claves para descifrar datos. Para evitarlo, los algoritmos modernos usan claves de longitud suficiente para hacer que estos ataques sean impracticables.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r1t9xnjtrtey" w:id="15"/>
      <w:bookmarkEnd w:id="15"/>
      <w:r w:rsidDel="00000000" w:rsidR="00000000" w:rsidRPr="00000000">
        <w:rPr>
          <w:b w:val="1"/>
          <w:color w:val="000000"/>
          <w:sz w:val="26"/>
          <w:szCs w:val="26"/>
          <w:rtl w:val="0"/>
        </w:rPr>
        <w:t xml:space="preserve">6. Tendencias Futuras en Encriptación</w:t>
      </w:r>
    </w:p>
    <w:p w:rsidR="00000000" w:rsidDel="00000000" w:rsidP="00000000" w:rsidRDefault="00000000" w:rsidRPr="00000000" w14:paraId="0000004F">
      <w:pPr>
        <w:spacing w:after="240" w:before="240" w:lineRule="auto"/>
        <w:rPr/>
      </w:pPr>
      <w:r w:rsidDel="00000000" w:rsidR="00000000" w:rsidRPr="00000000">
        <w:rPr>
          <w:rtl w:val="0"/>
        </w:rPr>
        <w:t xml:space="preserve">Con la llegada de la </w:t>
      </w:r>
      <w:r w:rsidDel="00000000" w:rsidR="00000000" w:rsidRPr="00000000">
        <w:rPr>
          <w:b w:val="1"/>
          <w:rtl w:val="0"/>
        </w:rPr>
        <w:t xml:space="preserve">computación cuántica</w:t>
      </w:r>
      <w:r w:rsidDel="00000000" w:rsidR="00000000" w:rsidRPr="00000000">
        <w:rPr>
          <w:rtl w:val="0"/>
        </w:rPr>
        <w:t xml:space="preserve">, la encriptación tradicional enfrenta nuevos retos, ya que los computadores cuánticos pueden resolver problemas complejos mucho más rápido que los sistemas actuales. La </w:t>
      </w:r>
      <w:r w:rsidDel="00000000" w:rsidR="00000000" w:rsidRPr="00000000">
        <w:rPr>
          <w:b w:val="1"/>
          <w:rtl w:val="0"/>
        </w:rPr>
        <w:t xml:space="preserve">criptografía cuántica</w:t>
      </w:r>
      <w:r w:rsidDel="00000000" w:rsidR="00000000" w:rsidRPr="00000000">
        <w:rPr>
          <w:rtl w:val="0"/>
        </w:rPr>
        <w:t xml:space="preserve"> y la </w:t>
      </w:r>
      <w:r w:rsidDel="00000000" w:rsidR="00000000" w:rsidRPr="00000000">
        <w:rPr>
          <w:b w:val="1"/>
          <w:rtl w:val="0"/>
        </w:rPr>
        <w:t xml:space="preserve">criptografía post-cuántica</w:t>
      </w:r>
      <w:r w:rsidDel="00000000" w:rsidR="00000000" w:rsidRPr="00000000">
        <w:rPr>
          <w:rtl w:val="0"/>
        </w:rPr>
        <w:t xml:space="preserve"> son áreas de investigación activa que buscan desarrollar algoritmos resistentes a estos avances.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s8hup3pjzdne" w:id="16"/>
      <w:bookmarkEnd w:id="16"/>
      <w:r w:rsidDel="00000000" w:rsidR="00000000" w:rsidRPr="00000000">
        <w:rPr>
          <w:b w:val="1"/>
          <w:color w:val="000000"/>
          <w:sz w:val="26"/>
          <w:szCs w:val="26"/>
          <w:rtl w:val="0"/>
        </w:rPr>
        <w:t xml:space="preserve">Reflexión final</w:t>
      </w:r>
    </w:p>
    <w:p w:rsidR="00000000" w:rsidDel="00000000" w:rsidP="00000000" w:rsidRDefault="00000000" w:rsidRPr="00000000" w14:paraId="00000052">
      <w:pPr>
        <w:spacing w:after="240" w:before="240" w:lineRule="auto"/>
        <w:rPr/>
      </w:pPr>
      <w:r w:rsidDel="00000000" w:rsidR="00000000" w:rsidRPr="00000000">
        <w:rPr>
          <w:rtl w:val="0"/>
        </w:rPr>
        <w:t xml:space="preserve">La encriptación de datos es crucial para proteger nuestra privacidad en el mundo digital y evitar accesos no autorizados a la información. Aprender a implementar y gestionar encriptación de manera segura es una habilidad esencial para quienes se dedican a la seguridad informática y al desarrollo de aplicaciones seguras.</w:t>
      </w:r>
    </w:p>
    <w:p w:rsidR="00000000" w:rsidDel="00000000" w:rsidP="00000000" w:rsidRDefault="00000000" w:rsidRPr="00000000" w14:paraId="00000053">
      <w:pPr>
        <w:spacing w:after="240" w:before="240" w:lineRule="auto"/>
        <w:rPr/>
      </w:pPr>
      <w:r w:rsidDel="00000000" w:rsidR="00000000" w:rsidRPr="00000000">
        <w:rPr>
          <w:b w:val="1"/>
          <w:rtl w:val="0"/>
        </w:rPr>
        <w:t xml:space="preserve">Actividad sugerida</w:t>
      </w:r>
      <w:r w:rsidDel="00000000" w:rsidR="00000000" w:rsidRPr="00000000">
        <w:rPr>
          <w:rtl w:val="0"/>
        </w:rPr>
        <w:t xml:space="preserve">: Investigar sobre un algoritmo de encriptación específico y crear un resumen que incluya sus usos, fortalezas y limitaciones.</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