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Semana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Concepto Principal :</w:t>
      </w:r>
      <w:r w:rsidDel="00000000" w:rsidR="00000000" w:rsidRPr="00000000">
        <w:rPr>
          <w:rtl w:val="0"/>
        </w:rPr>
        <w:t xml:space="preserve"> Tipos de datos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Tema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variables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de nombramiento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variables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de las variables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Declaración y asignación de valores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Introducir al estudiante en el uso de tipos de variables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Referencia a Meta del Curso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</w:t>
      </w:r>
    </w:p>
    <w:tbl>
      <w:tblPr>
        <w:tblStyle w:val="Table1"/>
        <w:tblW w:w="11720.0" w:type="dxa"/>
        <w:jc w:val="left"/>
        <w:tblLayout w:type="fixed"/>
        <w:tblLook w:val="0400"/>
      </w:tblPr>
      <w:tblGrid>
        <w:gridCol w:w="2060"/>
        <w:gridCol w:w="2659"/>
        <w:gridCol w:w="1541"/>
        <w:gridCol w:w="754"/>
        <w:gridCol w:w="941"/>
        <w:gridCol w:w="680"/>
        <w:gridCol w:w="620"/>
        <w:gridCol w:w="641"/>
        <w:gridCol w:w="883"/>
        <w:gridCol w:w="941"/>
        <w:tblGridChange w:id="0">
          <w:tblGrid>
            <w:gridCol w:w="2060"/>
            <w:gridCol w:w="2659"/>
            <w:gridCol w:w="1541"/>
            <w:gridCol w:w="754"/>
            <w:gridCol w:w="941"/>
            <w:gridCol w:w="680"/>
            <w:gridCol w:w="620"/>
            <w:gridCol w:w="641"/>
            <w:gridCol w:w="883"/>
            <w:gridCol w:w="94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Mes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Concepto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Tipos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Variables y tipos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</w:p>
        </w:tc>
        <w:tc>
          <w:tcPr>
            <w:gridSpan w:val="2"/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</w:p>
        </w:tc>
        <w:tc>
          <w:tcPr>
            <w:gridSpan w:val="2"/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Definición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Reglas de nombramiento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Tipos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Alcance de las variables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Declaración y asignación de valores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 :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una variable?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Reglas al nombrar variables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Variables y Tipos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Alcance de variables (¿Qué es un entorno?)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Declaración y asignación de variables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Repaso y Ejemplos</w:t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Definición de variables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Reglas de nombramiento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Tipos de variables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Alcance de variables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Declaración y asignación de variables</w:t>
      </w:r>
    </w:p>
    <w:p w:rsidR="00000000" w:rsidDel="00000000" w:rsidP="00000000" w:rsidRDefault="00000000" w:rsidRPr="00000000" w14:paraId="000000B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Videos: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Primer video 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https://www.youtube.com/watch?v=m4UzqSCmU9g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Segundo video :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https://www.youtube.com/watch?v=DJYrpkmq9_Y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Lectura:</w:t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Tipos de datos: </w:t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 xml:space="preserve">Lectura :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https://drive.google.com/file/d/10T5i9j1aoHUxFWqXMeA8KLfxuPOqQ_af/view?usp=sharing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Definición de tipos de variables 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Reglas al nombrar tipos de variables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Orden de ejecución en variables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Alcance (Variables globales y privadas)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Declaración de variables y asignación de variables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 de apoyo: </w:t>
      </w:r>
    </w:p>
    <w:p w:rsidR="00000000" w:rsidDel="00000000" w:rsidP="00000000" w:rsidRDefault="00000000" w:rsidRPr="00000000" w14:paraId="000000C9">
      <w:pPr>
        <w:rPr>
          <w:b w:val="1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https://www.canva.com/design/DAGVfv6AJiU/PDVnyD1DdEFX7-Dg9CUBMw/edit?utm_content=DAGVfv6AJiU&amp;utm_campaign=designshare&amp;utm_medium=link2&amp;utm_source=sharebutton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2</w:t>
      <w:br w:type="textWrapping"/>
      <w:t xml:space="preserve">Laboratorio</w:t>
    </w:r>
  </w:p>
  <w:p w:rsidR="00000000" w:rsidDel="00000000" w:rsidP="00000000" w:rsidRDefault="00000000" w:rsidRPr="00000000" w14:paraId="000000C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9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F6FD5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canva.com/design/DAGVfv6AJiU/PDVnyD1DdEFX7-Dg9CUBMw/edit?utm_content=DAGVfv6AJiU&amp;utm_campaign=designshare&amp;utm_medium=link2&amp;utm_source=sharebutton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rive.google.com/file/d/10T5i9j1aoHUxFWqXMeA8KLfxuPOqQ_af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m4UzqSCmU9g" TargetMode="External"/><Relationship Id="rId8" Type="http://schemas.openxmlformats.org/officeDocument/2006/relationships/hyperlink" Target="https://www.youtube.com/watch?v=DJYrpkmq9_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Yxr1BtR8+TY0tlrVvxvNSrvYFw==">CgMxLjA4AGowChRzdWdnZXN0LnRwMXNmNW14M2o5cxIYQU5EWSBFWkVRVUlFTCBTQU5JQyBUSVVMciExVGthVzlKOUlNTmxHR19CWDFidU9ueVF0bW55NV9QX2Q=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2024-10-16T05:33:00Z</dcterms:created>
  <dc:creator>Victus</dc:creator>
</cp:coreProperties>
</file>