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оп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Машковцева</w:t>
      </w:r>
      <w:r>
        <w:t xml:space="preserve"> </w:t>
      </w:r>
      <w:r>
        <w:t xml:space="preserve">Ксения,</w:t>
      </w:r>
      <w:r>
        <w:t xml:space="preserve"> </w:t>
      </w:r>
      <w:r>
        <w:t xml:space="preserve">НКНбд-01-22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анализ сети, определить является ли сеть безопасной, ограниченной, сохраняющей, имеются ли тупики, а также промоделировать сеть Петри при помощи CPNtools и вычислить пространство состояний.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Заявка первым делом поступает в оперативную память, затем передается в CPU, после этого заявка может с равной вероятностью обратиться к оперативной памяти или к одному из записывающих устройств B1 или B2.</w:t>
      </w:r>
    </w:p>
    <w:p>
      <w:pPr>
        <w:pStyle w:val="BodyText"/>
      </w:pPr>
      <w:r>
        <w:t xml:space="preserve">Построим дерево достижимости (рис. 1).</w:t>
      </w:r>
    </w:p>
    <w:p>
      <w:pPr>
        <w:pStyle w:val="CaptionedFigure"/>
      </w:pPr>
      <w:bookmarkStart w:id="24" w:name="fig:001"/>
      <w:r>
        <w:drawing>
          <wp:inline>
            <wp:extent cx="5334000" cy="3012876"/>
            <wp:effectExtent b="0" l="0" r="0" t="0"/>
            <wp:docPr descr="Рис. 1: Дерево достижимости" title="" id="22" name="Picture"/>
            <a:graphic>
              <a:graphicData uri="http://schemas.openxmlformats.org/drawingml/2006/picture">
                <pic:pic>
                  <pic:nvPicPr>
                    <pic:cNvPr descr="image/lab13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Дерево достижимости</w:t>
      </w:r>
    </w:p>
    <w:p>
      <w:pPr>
        <w:pStyle w:val="BodyText"/>
      </w:pPr>
      <w:r>
        <w:t xml:space="preserve">Можем увидеть, что дерево показывает:</w:t>
      </w:r>
    </w:p>
    <w:p>
      <w:pPr>
        <w:numPr>
          <w:ilvl w:val="0"/>
          <w:numId w:val="1001"/>
        </w:numPr>
      </w:pPr>
      <w:r>
        <w:t xml:space="preserve">безопасность данной сети, поскольку количество фишек в одной позиции единовременно не превышает 1</w:t>
      </w:r>
    </w:p>
    <w:p>
      <w:pPr>
        <w:numPr>
          <w:ilvl w:val="0"/>
          <w:numId w:val="1001"/>
        </w:numPr>
      </w:pPr>
      <w:r>
        <w:t xml:space="preserve">ограниченность, так как число фишек не может превысить трех</w:t>
      </w:r>
    </w:p>
    <w:p>
      <w:pPr>
        <w:numPr>
          <w:ilvl w:val="0"/>
          <w:numId w:val="1001"/>
        </w:numPr>
      </w:pPr>
      <w:r>
        <w:t xml:space="preserve">Сеть не имеет тупиков</w:t>
      </w:r>
    </w:p>
    <w:p>
      <w:pPr>
        <w:numPr>
          <w:ilvl w:val="0"/>
          <w:numId w:val="1001"/>
        </w:numPr>
      </w:pPr>
      <w:r>
        <w:t xml:space="preserve">сохранность, так при некоторых переходах количество фишек изменяется</w:t>
      </w:r>
    </w:p>
    <w:p>
      <w:pPr>
        <w:pStyle w:val="FirstParagraph"/>
      </w:pPr>
      <w:r>
        <w:t xml:space="preserve">В дальнейшем мы строим модель сети Петри в CPNtools (рис. 2).</w:t>
      </w:r>
    </w:p>
    <w:p>
      <w:pPr>
        <w:pStyle w:val="CaptionedFigure"/>
      </w:pPr>
      <w:bookmarkStart w:id="28" w:name="fig:002"/>
      <w:r>
        <w:drawing>
          <wp:inline>
            <wp:extent cx="5334000" cy="4991877"/>
            <wp:effectExtent b="0" l="0" r="0" t="0"/>
            <wp:docPr descr="Рис. 2: CPNtools" title="" id="26" name="Picture"/>
            <a:graphic>
              <a:graphicData uri="http://schemas.openxmlformats.org/drawingml/2006/picture">
                <pic:pic>
                  <pic:nvPicPr>
                    <pic:cNvPr descr="image/lab13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1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CPNtools</w:t>
      </w:r>
    </w:p>
    <w:p>
      <w:pPr>
        <w:pStyle w:val="BodyText"/>
      </w:pPr>
      <w:r>
        <w:t xml:space="preserve">На графике мы видим шесть позиций и шесть переходов. На следующем этапе мы добавляем переменные и как они двигаются (рис. 3).</w:t>
      </w:r>
    </w:p>
    <w:p>
      <w:pPr>
        <w:pStyle w:val="CaptionedFigure"/>
      </w:pPr>
      <w:bookmarkStart w:id="32" w:name="fig:003"/>
      <w:r>
        <w:drawing>
          <wp:inline>
            <wp:extent cx="5334000" cy="4840682"/>
            <wp:effectExtent b="0" l="0" r="0" t="0"/>
            <wp:docPr descr="Рис. 3: Переменные" title="" id="30" name="Picture"/>
            <a:graphic>
              <a:graphicData uri="http://schemas.openxmlformats.org/drawingml/2006/picture">
                <pic:pic>
                  <pic:nvPicPr>
                    <pic:cNvPr descr="image/lab13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Переменные</w:t>
      </w:r>
    </w:p>
    <w:p>
      <w:pPr>
        <w:pStyle w:val="BodyText"/>
      </w:pPr>
      <w:r>
        <w:t xml:space="preserve">В конце мы добавляем типы данных, сообщения (рис. 4).</w:t>
      </w:r>
    </w:p>
    <w:p>
      <w:pPr>
        <w:pStyle w:val="CaptionedFigure"/>
      </w:pPr>
      <w:bookmarkStart w:id="36" w:name="fig:004"/>
      <w:r>
        <w:drawing>
          <wp:inline>
            <wp:extent cx="5334000" cy="4960937"/>
            <wp:effectExtent b="0" l="0" r="0" t="0"/>
            <wp:docPr descr="Рис. 4: Результат" title="" id="34" name="Picture"/>
            <a:graphic>
              <a:graphicData uri="http://schemas.openxmlformats.org/drawingml/2006/picture">
                <pic:pic>
                  <pic:nvPicPr>
                    <pic:cNvPr descr="image/lab13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0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Результат</w:t>
      </w:r>
    </w:p>
    <w:p>
      <w:pPr>
        <w:pStyle w:val="BodyText"/>
      </w:pPr>
      <w:r>
        <w:t xml:space="preserve">Также необходимо добавить декларацию с типами данных B1, B2, RAM и переменными b1, b2, ram этих типов (рис. 5).</w:t>
      </w:r>
    </w:p>
    <w:p>
      <w:pPr>
        <w:pStyle w:val="CaptionedFigure"/>
      </w:pPr>
      <w:bookmarkStart w:id="40" w:name="fig:005"/>
      <w:r>
        <w:drawing>
          <wp:inline>
            <wp:extent cx="5334000" cy="2050352"/>
            <wp:effectExtent b="0" l="0" r="0" t="0"/>
            <wp:docPr descr="Рис. 5: Декларация" title="" id="38" name="Picture"/>
            <a:graphic>
              <a:graphicData uri="http://schemas.openxmlformats.org/drawingml/2006/picture">
                <pic:pic>
                  <pic:nvPicPr>
                    <pic:cNvPr descr="image/lab13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0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Декларация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провели анализ сети, выяснили, что она безопасна, ограниченна и не имеет тупиков, а также построили реализацию в CPNtools и вычислили пространство состояний.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оп лабораторной работе 13</dc:title>
  <dc:creator>Машковцева Ксения, НКНбд-01-22</dc:creator>
  <dc:language>ru-RU</dc:language>
  <cp:keywords/>
  <dcterms:created xsi:type="dcterms:W3CDTF">2025-05-03T13:44:42Z</dcterms:created>
  <dcterms:modified xsi:type="dcterms:W3CDTF">2025-05-03T13:44:42Z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Имитационное моделирование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