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оп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17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Машковцева</w:t>
      </w:r>
      <w:r>
        <w:t xml:space="preserve"> </w:t>
      </w:r>
      <w:r>
        <w:t xml:space="preserve">Ксения,</w:t>
      </w:r>
      <w:r>
        <w:t xml:space="preserve"> </w:t>
      </w:r>
      <w:r>
        <w:t xml:space="preserve">НКНбд-01-22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три модели на языке GPSS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Первая модель - модель работы вычислительного центра, в которой А и В классы занимают половину оперативной памяти ЭВМ, а класс С занимает всю вычислительную мощность (рис. 1).</w:t>
      </w:r>
    </w:p>
    <w:p>
      <w:pPr>
        <w:pStyle w:val="CaptionedFigure"/>
      </w:pPr>
      <w:bookmarkStart w:id="24" w:name="fig:001"/>
      <w:r>
        <w:drawing>
          <wp:inline>
            <wp:extent cx="2997200" cy="6921500"/>
            <wp:effectExtent b="0" l="0" r="0" t="0"/>
            <wp:docPr descr="Рис. 1: Модель ЭВМ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692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Модель ЭВМ</w:t>
      </w:r>
    </w:p>
    <w:p>
      <w:pPr>
        <w:pStyle w:val="BodyText"/>
      </w:pPr>
      <w:r>
        <w:t xml:space="preserve">В отчете мы видим, что класс А и класс В ждут минимально, а класс С очень долго ожидает освобождение очереди, поскольку ему необходима полная мощность ЭВМ (рис. 2).</w:t>
      </w:r>
    </w:p>
    <w:p>
      <w:pPr>
        <w:pStyle w:val="CaptionedFigure"/>
      </w:pPr>
      <w:bookmarkStart w:id="28" w:name="fig:002"/>
      <w:r>
        <w:drawing>
          <wp:inline>
            <wp:extent cx="5334000" cy="4353034"/>
            <wp:effectExtent b="0" l="0" r="0" t="0"/>
            <wp:docPr descr="Рис. 2: Различия в классах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3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Различия в классах</w:t>
      </w:r>
    </w:p>
    <w:p>
      <w:pPr>
        <w:pStyle w:val="BodyText"/>
      </w:pPr>
      <w:r>
        <w:t xml:space="preserve">Далее вторая модель работы аэропорта, в котором у нас есть одна посадочно-взлетная полоса, самолеты на посадку заходят каждые 10+-5 минут, а на взлет 10+-2 минуты. В приоритете находятся самолеты на взлет, если самолет не смог сесть, он облетает максимум пять кругов по пять минут и в крайнем случае улетает на запасной аэропорт (рис. 3).</w:t>
      </w:r>
    </w:p>
    <w:p>
      <w:pPr>
        <w:pStyle w:val="CaptionedFigure"/>
      </w:pPr>
      <w:bookmarkStart w:id="32" w:name="fig:003"/>
      <w:r>
        <w:drawing>
          <wp:inline>
            <wp:extent cx="3886200" cy="6845300"/>
            <wp:effectExtent b="0" l="0" r="0" t="0"/>
            <wp:docPr descr="Рис. 3: Модель аэропорт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84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Модель аэропорта</w:t>
      </w:r>
    </w:p>
    <w:p>
      <w:pPr>
        <w:pStyle w:val="BodyText"/>
      </w:pPr>
      <w:r>
        <w:t xml:space="preserve">По отчету можно сказать, что самолеты облетали в среднем 1, максимум 2 круга прежде чем благополучно сесть, а аэропорт работал на 0.4 своей полной загрузки (рис. 4).</w:t>
      </w:r>
    </w:p>
    <w:p>
      <w:pPr>
        <w:pStyle w:val="CaptionedFigure"/>
      </w:pPr>
      <w:bookmarkStart w:id="36" w:name="fig:004"/>
      <w:r>
        <w:drawing>
          <wp:inline>
            <wp:extent cx="5334000" cy="5159375"/>
            <wp:effectExtent b="0" l="0" r="0" t="0"/>
            <wp:docPr descr="Рис. 4: Отчет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Отчет</w:t>
      </w:r>
    </w:p>
    <w:p>
      <w:pPr>
        <w:pStyle w:val="BodyText"/>
      </w:pPr>
      <w:r>
        <w:t xml:space="preserve">Далее у нас была одна модель работы причала с двумя разными списками начальных условий (рис. 5).</w:t>
      </w:r>
    </w:p>
    <w:p>
      <w:pPr>
        <w:pStyle w:val="CaptionedFigure"/>
      </w:pPr>
      <w:bookmarkStart w:id="40" w:name="fig:005"/>
      <w:r>
        <w:drawing>
          <wp:inline>
            <wp:extent cx="3619500" cy="3251200"/>
            <wp:effectExtent b="0" l="0" r="0" t="0"/>
            <wp:docPr descr="Рис. 5: Модель причала. Вариант 1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Модель причала. Вариант 1</w:t>
      </w:r>
    </w:p>
    <w:p>
      <w:pPr>
        <w:pStyle w:val="BodyText"/>
      </w:pPr>
      <w:r>
        <w:t xml:space="preserve">По отчету мы видим, что причал в основном простаивает из-за большего времени между генерациями (прибытиями) судов и небольшой по времени стоянкой кораблей. При оптимальном количестве причалов = 3, кпд причала равно почти 0.5 (рис. 6)</w:t>
      </w:r>
    </w:p>
    <w:p>
      <w:pPr>
        <w:pStyle w:val="CaptionedFigure"/>
      </w:pPr>
      <w:bookmarkStart w:id="44" w:name="fig:006"/>
      <w:r>
        <w:drawing>
          <wp:inline>
            <wp:extent cx="5334000" cy="4056742"/>
            <wp:effectExtent b="0" l="0" r="0" t="0"/>
            <wp:docPr descr="Рис. 6: Отчет по первому варианту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Отчет по первому варианту</w:t>
      </w:r>
    </w:p>
    <w:p>
      <w:pPr>
        <w:pStyle w:val="BodyText"/>
      </w:pPr>
      <w:r>
        <w:t xml:space="preserve">Используем другой набор начальных условий, в котором разница между прибытиями судов еще больше (рис. 7).</w:t>
      </w:r>
    </w:p>
    <w:p>
      <w:pPr>
        <w:pStyle w:val="CaptionedFigure"/>
      </w:pPr>
      <w:bookmarkStart w:id="48" w:name="fig:007"/>
      <w:r>
        <w:drawing>
          <wp:inline>
            <wp:extent cx="2743200" cy="3238500"/>
            <wp:effectExtent b="0" l="0" r="0" t="0"/>
            <wp:docPr descr="Рис. 7: Модель причала. Вариант 2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Модель причала. Вариант 2</w:t>
      </w:r>
    </w:p>
    <w:p>
      <w:pPr>
        <w:pStyle w:val="BodyText"/>
      </w:pPr>
      <w:r>
        <w:t xml:space="preserve">Из-за того. что причалов требуется меньше, а разница во времени больше, даже при минимальном количестве причалов, загрузка модели очень низка, около 0.25 (рис. 8).</w:t>
      </w:r>
    </w:p>
    <w:p>
      <w:pPr>
        <w:pStyle w:val="CaptionedFigure"/>
      </w:pPr>
      <w:bookmarkStart w:id="52" w:name="fig:008"/>
      <w:r>
        <w:drawing>
          <wp:inline>
            <wp:extent cx="5334000" cy="4235612"/>
            <wp:effectExtent b="0" l="0" r="0" t="0"/>
            <wp:docPr descr="Рис. 8: Маленькая загрузка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5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Маленькая загрузка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создали три модели на языке GPSS с приоритетами, разными типами данных, используя знания из предыдущих работ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оп лабораторной работе 17</dc:title>
  <dc:creator>Машковцева Ксения, НКНбд-01-22</dc:creator>
  <dc:language>ru-RU</dc:language>
  <cp:keywords/>
  <dcterms:created xsi:type="dcterms:W3CDTF">2025-05-31T17:49:19Z</dcterms:created>
  <dcterms:modified xsi:type="dcterms:W3CDTF">2025-05-31T17:49:19Z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Имитационное моделирование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