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165" w:rsidRDefault="00ED4723">
      <w:pPr>
        <w:jc w:val="center"/>
      </w:pPr>
      <w:bookmarkStart w:id="0" w:name="_GoBack"/>
      <w:bookmarkEnd w:id="0"/>
      <w:r>
        <w:rPr>
          <w:rFonts w:ascii="Verdana" w:hAnsi="Verdana"/>
          <w:b/>
          <w:sz w:val="24"/>
          <w:szCs w:val="24"/>
        </w:rPr>
        <w:t>La</w:t>
      </w:r>
      <w:r w:rsidR="00E32817">
        <w:rPr>
          <w:rFonts w:ascii="Verdana" w:hAnsi="Verdana"/>
          <w:b/>
          <w:sz w:val="24"/>
          <w:szCs w:val="24"/>
        </w:rPr>
        <w:t xml:space="preserve"> riscossione delle spese condominiali </w:t>
      </w:r>
      <w:r w:rsidR="00E0776A">
        <w:rPr>
          <w:rFonts w:ascii="Verdana" w:hAnsi="Verdana"/>
          <w:b/>
          <w:sz w:val="24"/>
          <w:szCs w:val="24"/>
        </w:rPr>
        <w:t xml:space="preserve">insolute </w:t>
      </w:r>
      <w:r w:rsidR="00E32817">
        <w:rPr>
          <w:rFonts w:ascii="Verdana" w:hAnsi="Verdana"/>
          <w:b/>
          <w:sz w:val="24"/>
          <w:szCs w:val="24"/>
        </w:rPr>
        <w:t>e la prescrizione</w:t>
      </w:r>
    </w:p>
    <w:p w:rsidR="00A17165" w:rsidRDefault="00A17165">
      <w:pPr>
        <w:jc w:val="both"/>
        <w:rPr>
          <w:rFonts w:ascii="Verdana" w:hAnsi="Verdana"/>
          <w:sz w:val="24"/>
          <w:szCs w:val="24"/>
        </w:rPr>
      </w:pPr>
    </w:p>
    <w:p w:rsidR="00B23C4C" w:rsidRDefault="00E32817">
      <w:pPr>
        <w:jc w:val="both"/>
        <w:rPr>
          <w:rFonts w:ascii="Verdana" w:hAnsi="Verdana"/>
          <w:sz w:val="24"/>
          <w:szCs w:val="24"/>
        </w:rPr>
      </w:pPr>
      <w:r>
        <w:rPr>
          <w:rFonts w:ascii="Verdana" w:hAnsi="Verdana"/>
          <w:sz w:val="24"/>
          <w:szCs w:val="24"/>
        </w:rPr>
        <w:t>La legge di riforma del Condominio (Legge 220/12) ha attribuito all’amministratore il potere di agire in giudizio per ottenere il pagamento delle spese condomin</w:t>
      </w:r>
      <w:r w:rsidR="00B23C4C">
        <w:rPr>
          <w:rFonts w:ascii="Verdana" w:hAnsi="Verdana"/>
          <w:sz w:val="24"/>
          <w:szCs w:val="24"/>
        </w:rPr>
        <w:t xml:space="preserve">iali insolute, senza necessità di preventiva autorizzazione dell’assemblea. Per ottenere il decreto ingiuntivo nei confronti del condomino moroso è sufficiente esibire al giudice il </w:t>
      </w:r>
      <w:r w:rsidR="00E0776A">
        <w:rPr>
          <w:rFonts w:ascii="Verdana" w:hAnsi="Verdana"/>
          <w:sz w:val="24"/>
          <w:szCs w:val="24"/>
        </w:rPr>
        <w:t xml:space="preserve">bilancio preventivo o consuntivo con relativo </w:t>
      </w:r>
      <w:r w:rsidR="00B23C4C">
        <w:rPr>
          <w:rFonts w:ascii="Verdana" w:hAnsi="Verdana"/>
          <w:sz w:val="24"/>
          <w:szCs w:val="24"/>
        </w:rPr>
        <w:t>piano di riparto approvat</w:t>
      </w:r>
      <w:r w:rsidR="00E0776A">
        <w:rPr>
          <w:rFonts w:ascii="Verdana" w:hAnsi="Verdana"/>
          <w:sz w:val="24"/>
          <w:szCs w:val="24"/>
        </w:rPr>
        <w:t>i</w:t>
      </w:r>
      <w:r w:rsidR="00B23C4C">
        <w:rPr>
          <w:rFonts w:ascii="Verdana" w:hAnsi="Verdana"/>
          <w:sz w:val="24"/>
          <w:szCs w:val="24"/>
        </w:rPr>
        <w:t xml:space="preserve"> dall’assemblea.</w:t>
      </w:r>
    </w:p>
    <w:p w:rsidR="00E0776A" w:rsidRDefault="00E0776A">
      <w:pPr>
        <w:jc w:val="both"/>
        <w:rPr>
          <w:rFonts w:ascii="Verdana" w:hAnsi="Verdana"/>
          <w:sz w:val="24"/>
          <w:szCs w:val="24"/>
          <w:lang w:eastAsia="it-IT"/>
        </w:rPr>
      </w:pPr>
      <w:r>
        <w:rPr>
          <w:rFonts w:ascii="Verdana" w:hAnsi="Verdana"/>
          <w:sz w:val="24"/>
          <w:szCs w:val="24"/>
        </w:rPr>
        <w:t xml:space="preserve">L’azione per il recupero delle spese condominiali deve essere promossa entro il termine di prescrizione di cinque </w:t>
      </w:r>
      <w:proofErr w:type="gramStart"/>
      <w:r>
        <w:rPr>
          <w:rFonts w:ascii="Verdana" w:hAnsi="Verdana"/>
          <w:sz w:val="24"/>
          <w:szCs w:val="24"/>
        </w:rPr>
        <w:t xml:space="preserve">anni, </w:t>
      </w:r>
      <w:r w:rsidR="00835C9E">
        <w:rPr>
          <w:rFonts w:ascii="Verdana" w:hAnsi="Verdana"/>
          <w:sz w:val="24"/>
          <w:szCs w:val="24"/>
        </w:rPr>
        <w:t xml:space="preserve"> e</w:t>
      </w:r>
      <w:proofErr w:type="gramEnd"/>
      <w:r w:rsidR="00835C9E">
        <w:rPr>
          <w:rFonts w:ascii="Verdana" w:hAnsi="Verdana"/>
          <w:sz w:val="24"/>
          <w:szCs w:val="24"/>
        </w:rPr>
        <w:t xml:space="preserve"> tale </w:t>
      </w:r>
      <w:r w:rsidR="00BE1141">
        <w:rPr>
          <w:rFonts w:ascii="Verdana" w:hAnsi="Verdana"/>
          <w:sz w:val="24"/>
          <w:szCs w:val="24"/>
        </w:rPr>
        <w:t xml:space="preserve">termine, come ribadito da </w:t>
      </w:r>
      <w:r>
        <w:rPr>
          <w:rFonts w:ascii="Verdana" w:hAnsi="Verdana"/>
          <w:sz w:val="24"/>
          <w:szCs w:val="24"/>
        </w:rPr>
        <w:t>una recente sentenza del tribunale di Napoli</w:t>
      </w:r>
      <w:r w:rsidR="00BE1141">
        <w:rPr>
          <w:rFonts w:ascii="Verdana" w:hAnsi="Verdana"/>
          <w:sz w:val="24"/>
          <w:szCs w:val="24"/>
        </w:rPr>
        <w:t>,</w:t>
      </w:r>
      <w:r>
        <w:rPr>
          <w:rFonts w:ascii="Verdana" w:hAnsi="Verdana"/>
          <w:sz w:val="24"/>
          <w:szCs w:val="24"/>
        </w:rPr>
        <w:t xml:space="preserve"> </w:t>
      </w:r>
      <w:r w:rsidRPr="00E0776A">
        <w:rPr>
          <w:rFonts w:ascii="Verdana" w:hAnsi="Verdana"/>
          <w:sz w:val="24"/>
          <w:szCs w:val="24"/>
          <w:lang w:eastAsia="it-IT"/>
        </w:rPr>
        <w:t>si rinnova ad ogni approvazione dello stato di riparto da parte dell'assemblea condominiale</w:t>
      </w:r>
      <w:r w:rsidR="00BE1141">
        <w:rPr>
          <w:rFonts w:ascii="Verdana" w:hAnsi="Verdana"/>
          <w:sz w:val="24"/>
          <w:szCs w:val="24"/>
          <w:lang w:eastAsia="it-IT"/>
        </w:rPr>
        <w:t>.</w:t>
      </w:r>
    </w:p>
    <w:p w:rsidR="00835C9E" w:rsidRDefault="00835C9E">
      <w:pPr>
        <w:jc w:val="both"/>
        <w:rPr>
          <w:rFonts w:ascii="Verdana" w:hAnsi="Verdana"/>
          <w:sz w:val="24"/>
          <w:szCs w:val="24"/>
        </w:rPr>
      </w:pPr>
      <w:r>
        <w:rPr>
          <w:rFonts w:ascii="Verdana" w:hAnsi="Verdana"/>
          <w:sz w:val="24"/>
          <w:szCs w:val="24"/>
        </w:rPr>
        <w:t>Ciò significa che, il debito per il mancato pagamento delle quote condominiali, riportato nel corso dei vari esercizi condominiali nel piano di ripartizione annuale delle spese, diventa esigibile ogni volta che esso viene approvato dall’assemblea.</w:t>
      </w:r>
    </w:p>
    <w:p w:rsidR="00835C9E" w:rsidRDefault="00835C9E">
      <w:pPr>
        <w:jc w:val="both"/>
        <w:rPr>
          <w:rFonts w:ascii="Verdana" w:hAnsi="Verdana"/>
          <w:sz w:val="24"/>
          <w:szCs w:val="24"/>
        </w:rPr>
      </w:pPr>
      <w:r>
        <w:rPr>
          <w:rFonts w:ascii="Verdana" w:hAnsi="Verdana"/>
          <w:sz w:val="24"/>
          <w:szCs w:val="24"/>
        </w:rPr>
        <w:t>In tal modo il debito del condomino moroso può essere preteso dall’amministratore anche oltre il termine di prescrizione quinquennale, sempre che</w:t>
      </w:r>
      <w:r w:rsidR="00C60C52">
        <w:rPr>
          <w:rFonts w:ascii="Verdana" w:hAnsi="Verdana"/>
          <w:sz w:val="24"/>
          <w:szCs w:val="24"/>
        </w:rPr>
        <w:t>, entro tale termine,</w:t>
      </w:r>
      <w:r>
        <w:rPr>
          <w:rFonts w:ascii="Verdana" w:hAnsi="Verdana"/>
          <w:sz w:val="24"/>
          <w:szCs w:val="24"/>
        </w:rPr>
        <w:t xml:space="preserve"> vi sia stata la regolare approvazione</w:t>
      </w:r>
      <w:r w:rsidR="00C60C52">
        <w:rPr>
          <w:rFonts w:ascii="Verdana" w:hAnsi="Verdana"/>
          <w:sz w:val="24"/>
          <w:szCs w:val="24"/>
        </w:rPr>
        <w:t>,</w:t>
      </w:r>
      <w:r>
        <w:rPr>
          <w:rFonts w:ascii="Verdana" w:hAnsi="Verdana"/>
          <w:sz w:val="24"/>
          <w:szCs w:val="24"/>
        </w:rPr>
        <w:t xml:space="preserve"> da parte dell’assemblea, del bilancio e del</w:t>
      </w:r>
      <w:r w:rsidR="00C60C52">
        <w:rPr>
          <w:rFonts w:ascii="Verdana" w:hAnsi="Verdana"/>
          <w:sz w:val="24"/>
          <w:szCs w:val="24"/>
        </w:rPr>
        <w:t xml:space="preserve">lo stato di </w:t>
      </w:r>
      <w:r>
        <w:rPr>
          <w:rFonts w:ascii="Verdana" w:hAnsi="Verdana"/>
          <w:sz w:val="24"/>
          <w:szCs w:val="24"/>
        </w:rPr>
        <w:t>riparto delle spese</w:t>
      </w:r>
      <w:r w:rsidR="00C60C52">
        <w:rPr>
          <w:rFonts w:ascii="Verdana" w:hAnsi="Verdana"/>
          <w:sz w:val="24"/>
          <w:szCs w:val="24"/>
        </w:rPr>
        <w:t xml:space="preserve"> comprensivo del debito scaduto.</w:t>
      </w:r>
    </w:p>
    <w:p w:rsidR="00C60C52" w:rsidRPr="00C60C52" w:rsidRDefault="00C60C52" w:rsidP="00C60C52">
      <w:pPr>
        <w:pStyle w:val="testo-massima"/>
        <w:spacing w:before="285" w:after="285"/>
      </w:pPr>
      <w:r>
        <w:rPr>
          <w:rFonts w:ascii="Verdana" w:hAnsi="Verdana"/>
          <w:sz w:val="24"/>
          <w:szCs w:val="24"/>
        </w:rPr>
        <w:t xml:space="preserve">Naturalmente, nel caso in cui il condomino ritenga non dovute le spese poste a suo carico dall’amministratore, dovrà tempestivamente </w:t>
      </w:r>
      <w:r w:rsidRPr="00C60C52">
        <w:rPr>
          <w:rFonts w:ascii="Verdana" w:hAnsi="Verdana"/>
          <w:sz w:val="24"/>
          <w:szCs w:val="24"/>
        </w:rPr>
        <w:t>impugna</w:t>
      </w:r>
      <w:r>
        <w:rPr>
          <w:rFonts w:ascii="Verdana" w:hAnsi="Verdana"/>
          <w:sz w:val="24"/>
          <w:szCs w:val="24"/>
        </w:rPr>
        <w:t>re la delibera assembleare di approvazione del bilancio</w:t>
      </w:r>
      <w:r w:rsidRPr="00C60C52">
        <w:rPr>
          <w:rFonts w:ascii="Verdana" w:hAnsi="Verdana"/>
          <w:sz w:val="24"/>
          <w:szCs w:val="24"/>
        </w:rPr>
        <w:t xml:space="preserve"> </w:t>
      </w:r>
      <w:r>
        <w:rPr>
          <w:rFonts w:ascii="Verdana" w:hAnsi="Verdana"/>
          <w:sz w:val="24"/>
          <w:szCs w:val="24"/>
        </w:rPr>
        <w:t>entro il</w:t>
      </w:r>
      <w:r w:rsidRPr="00C60C52">
        <w:rPr>
          <w:rFonts w:ascii="Verdana" w:hAnsi="Verdana"/>
          <w:sz w:val="24"/>
          <w:szCs w:val="24"/>
        </w:rPr>
        <w:t xml:space="preserve"> termin</w:t>
      </w:r>
      <w:r>
        <w:rPr>
          <w:rFonts w:ascii="Verdana" w:hAnsi="Verdana"/>
          <w:sz w:val="24"/>
          <w:szCs w:val="24"/>
        </w:rPr>
        <w:t xml:space="preserve">e previsto dall’articolo 1137 del </w:t>
      </w:r>
      <w:proofErr w:type="gramStart"/>
      <w:r>
        <w:rPr>
          <w:rFonts w:ascii="Verdana" w:hAnsi="Verdana"/>
          <w:sz w:val="24"/>
          <w:szCs w:val="24"/>
        </w:rPr>
        <w:t>codice civile</w:t>
      </w:r>
      <w:proofErr w:type="gramEnd"/>
      <w:r>
        <w:t>.</w:t>
      </w:r>
    </w:p>
    <w:p w:rsidR="00C60C52" w:rsidRPr="00C60C52" w:rsidRDefault="00C60C52" w:rsidP="00C60C52">
      <w:pPr>
        <w:pStyle w:val="testo-massima"/>
        <w:spacing w:before="285" w:after="285"/>
        <w:rPr>
          <w:rFonts w:ascii="Verdana" w:hAnsi="Verdana"/>
          <w:sz w:val="24"/>
          <w:szCs w:val="24"/>
        </w:rPr>
      </w:pPr>
    </w:p>
    <w:p w:rsidR="00C60C52" w:rsidRDefault="00C60C52">
      <w:pPr>
        <w:jc w:val="both"/>
        <w:rPr>
          <w:rFonts w:ascii="Verdana" w:hAnsi="Verdana"/>
          <w:sz w:val="24"/>
          <w:szCs w:val="24"/>
        </w:rPr>
      </w:pPr>
    </w:p>
    <w:p w:rsidR="00C60C52" w:rsidRDefault="00C60C52">
      <w:pPr>
        <w:jc w:val="both"/>
        <w:rPr>
          <w:rFonts w:ascii="Verdana" w:hAnsi="Verdana"/>
          <w:sz w:val="24"/>
          <w:szCs w:val="24"/>
        </w:rPr>
      </w:pPr>
    </w:p>
    <w:p w:rsidR="00C60C52" w:rsidRDefault="00C60C52">
      <w:pPr>
        <w:jc w:val="both"/>
        <w:rPr>
          <w:rFonts w:ascii="Verdana" w:hAnsi="Verdana"/>
          <w:sz w:val="24"/>
          <w:szCs w:val="24"/>
        </w:rPr>
      </w:pPr>
    </w:p>
    <w:p w:rsidR="00A17165" w:rsidRDefault="00A17165">
      <w:pPr>
        <w:jc w:val="both"/>
      </w:pPr>
    </w:p>
    <w:p w:rsidR="00A17165" w:rsidRDefault="00ED4723">
      <w:pPr>
        <w:jc w:val="both"/>
      </w:pPr>
      <w:r>
        <w:rPr>
          <w:rFonts w:ascii="Verdana" w:hAnsi="Verdana"/>
          <w:sz w:val="24"/>
          <w:szCs w:val="24"/>
        </w:rPr>
        <w:t xml:space="preserve"> </w:t>
      </w:r>
    </w:p>
    <w:p w:rsidR="00A17165" w:rsidRDefault="00A17165">
      <w:pPr>
        <w:jc w:val="both"/>
        <w:rPr>
          <w:rFonts w:ascii="Verdana" w:hAnsi="Verdana"/>
          <w:sz w:val="24"/>
          <w:szCs w:val="24"/>
        </w:rPr>
      </w:pPr>
    </w:p>
    <w:p w:rsidR="00A17165" w:rsidRDefault="00A17165">
      <w:pPr>
        <w:jc w:val="both"/>
        <w:rPr>
          <w:rFonts w:ascii="Verdana" w:hAnsi="Verdana"/>
          <w:sz w:val="24"/>
          <w:szCs w:val="24"/>
        </w:rPr>
      </w:pPr>
    </w:p>
    <w:p w:rsidR="00A17165" w:rsidRDefault="00A17165">
      <w:pPr>
        <w:jc w:val="both"/>
      </w:pPr>
    </w:p>
    <w:sectPr w:rsidR="00A17165">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65"/>
    <w:rsid w:val="00835C9E"/>
    <w:rsid w:val="00A17165"/>
    <w:rsid w:val="00B23C4C"/>
    <w:rsid w:val="00BE1141"/>
    <w:rsid w:val="00C60C52"/>
    <w:rsid w:val="00C639C4"/>
    <w:rsid w:val="00D66BB0"/>
    <w:rsid w:val="00E0776A"/>
    <w:rsid w:val="00E32817"/>
    <w:rsid w:val="00ED472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A419F-E597-4EEF-A539-1AD1C0A7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pacing w:after="160" w:line="259" w:lineRule="auto"/>
    </w:pPr>
    <w:rPr>
      <w:color w:val="00000A"/>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NormaleWeb">
    <w:name w:val="Normal (Web)"/>
    <w:basedOn w:val="Normale"/>
    <w:uiPriority w:val="99"/>
    <w:semiHidden/>
    <w:unhideWhenUsed/>
    <w:qFormat/>
    <w:rsid w:val="00485DA7"/>
    <w:pPr>
      <w:spacing w:after="0" w:line="240" w:lineRule="auto"/>
    </w:pPr>
    <w:rPr>
      <w:rFonts w:ascii="Times New Roman" w:eastAsiaTheme="minorEastAsia" w:hAnsi="Times New Roman" w:cs="Times New Roman"/>
      <w:sz w:val="24"/>
      <w:szCs w:val="24"/>
      <w:lang w:eastAsia="it-IT"/>
    </w:rPr>
  </w:style>
  <w:style w:type="paragraph" w:customStyle="1" w:styleId="testo-massima">
    <w:name w:val="testo-massima"/>
    <w:basedOn w:val="Normale"/>
    <w:rsid w:val="00C60C52"/>
    <w:pPr>
      <w:spacing w:after="0" w:line="360" w:lineRule="atLeast"/>
    </w:pPr>
    <w:rPr>
      <w:rFonts w:ascii="Arial" w:eastAsia="Arial" w:hAnsi="Arial" w:cs="Arial"/>
      <w:color w:val="auto"/>
      <w:sz w:val="29"/>
      <w:szCs w:val="29"/>
      <w:lang w:eastAsia="it-IT"/>
    </w:rPr>
  </w:style>
  <w:style w:type="character" w:customStyle="1" w:styleId="alink">
    <w:name w:val="a_link"/>
    <w:rsid w:val="00C60C5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Ferrarini</dc:creator>
  <dc:description/>
  <cp:lastModifiedBy>Luca Ferrarini</cp:lastModifiedBy>
  <cp:revision>2</cp:revision>
  <dcterms:created xsi:type="dcterms:W3CDTF">2020-04-15T08:25:00Z</dcterms:created>
  <dcterms:modified xsi:type="dcterms:W3CDTF">2020-04-15T08:25:00Z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