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i w:val="1"/>
          <w:sz w:val="36"/>
          <w:szCs w:val="36"/>
        </w:rPr>
      </w:pPr>
      <w:bookmarkStart w:colFirst="0" w:colLast="0" w:name="_lxo6ylfqmsl5" w:id="0"/>
      <w:bookmarkEnd w:id="0"/>
      <w:r w:rsidDel="00000000" w:rsidR="00000000" w:rsidRPr="00000000">
        <w:rPr>
          <w:b w:val="1"/>
          <w:i w:val="1"/>
          <w:sz w:val="36"/>
          <w:szCs w:val="36"/>
          <w:rtl w:val="0"/>
        </w:rPr>
        <w:t xml:space="preserve">Sample Document for Competitive Analysis Category</w:t>
      </w:r>
    </w:p>
    <w:p w:rsidR="00000000" w:rsidDel="00000000" w:rsidP="00000000" w:rsidRDefault="00000000" w:rsidRPr="00000000" w14:paraId="00000002">
      <w:pPr>
        <w:pStyle w:val="Heading1"/>
        <w:keepNext w:val="0"/>
        <w:keepLines w:val="0"/>
        <w:spacing w:before="480" w:lineRule="auto"/>
        <w:rPr>
          <w:b w:val="1"/>
          <w:sz w:val="36"/>
          <w:szCs w:val="36"/>
          <w:u w:val="single"/>
        </w:rPr>
      </w:pPr>
      <w:bookmarkStart w:colFirst="0" w:colLast="0" w:name="_25rhgr5edziu" w:id="1"/>
      <w:bookmarkEnd w:id="1"/>
      <w:r w:rsidDel="00000000" w:rsidR="00000000" w:rsidRPr="00000000">
        <w:rPr>
          <w:b w:val="1"/>
          <w:sz w:val="36"/>
          <w:szCs w:val="36"/>
          <w:u w:val="single"/>
          <w:rtl w:val="0"/>
        </w:rPr>
        <w:t xml:space="preserve">Analytics Platform Market Landscape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72x4gn3dly0"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documentation provides a comprehensive assessment of our analytics platform's market position relative to key competitors. Based on market research conducted over Q1 2025, we've identified four primary competitors with distinct positioning, pricing strategies, and limitations. Our platform maintains several competitive advantages, particularly in real-time processing capabilities and enterprise-grade support structures. This document outlines current competitive dynamics and provides strategic insights for maintaining and enhancing our market position.</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0tlpgyo6jzf" w:id="3"/>
      <w:bookmarkEnd w:id="3"/>
      <w:r w:rsidDel="00000000" w:rsidR="00000000" w:rsidRPr="00000000">
        <w:rPr>
          <w:b w:val="1"/>
          <w:sz w:val="34"/>
          <w:szCs w:val="34"/>
          <w:rtl w:val="0"/>
        </w:rPr>
        <w:t xml:space="preserve">Market Overview</w:t>
      </w:r>
    </w:p>
    <w:p w:rsidR="00000000" w:rsidDel="00000000" w:rsidP="00000000" w:rsidRDefault="00000000" w:rsidRPr="00000000" w14:paraId="00000006">
      <w:pPr>
        <w:spacing w:after="240" w:before="240" w:lineRule="auto"/>
        <w:rPr/>
      </w:pPr>
      <w:r w:rsidDel="00000000" w:rsidR="00000000" w:rsidRPr="00000000">
        <w:rPr>
          <w:rtl w:val="0"/>
        </w:rPr>
        <w:t xml:space="preserve">The analytics platform space continues to show strong growth, with increasing demand from both enterprise clients and smaller organizations looking to leverage data for strategic decision-making. Enterprise clients now expect sophisticated real-time capabilities, while smaller organizations seek accessible analytics solutions that balance functionality with cost-effectiveness. We have identified four main competitors who approach the market with different strategies and value propositions.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njiupqth3p65" w:id="4"/>
      <w:bookmarkEnd w:id="4"/>
      <w:r w:rsidDel="00000000" w:rsidR="00000000" w:rsidRPr="00000000">
        <w:rPr>
          <w:b w:val="1"/>
          <w:sz w:val="34"/>
          <w:szCs w:val="34"/>
          <w:rtl w:val="0"/>
        </w:rPr>
        <w:t xml:space="preserve">Our Platform Positioning</w:t>
      </w:r>
    </w:p>
    <w:p w:rsidR="00000000" w:rsidDel="00000000" w:rsidP="00000000" w:rsidRDefault="00000000" w:rsidRPr="00000000" w14:paraId="00000008">
      <w:pPr>
        <w:spacing w:after="240" w:before="240" w:lineRule="auto"/>
        <w:rPr/>
      </w:pPr>
      <w:r w:rsidDel="00000000" w:rsidR="00000000" w:rsidRPr="00000000">
        <w:rPr>
          <w:rtl w:val="0"/>
        </w:rPr>
        <w:t xml:space="preserve">Our analytics solution operates within the premium enterprise segment, with varying pricing depending on data volume and processing requirements. </w:t>
      </w:r>
      <w:r w:rsidDel="00000000" w:rsidR="00000000" w:rsidRPr="00000000">
        <w:rPr>
          <w:rtl w:val="0"/>
        </w:rPr>
        <w:t xml:space="preserve">We offer premium 24/7 support with dedicated account representatives to ensure minimal downtime and maximize client satisfaction.</w:t>
      </w:r>
    </w:p>
    <w:p w:rsidR="00000000" w:rsidDel="00000000" w:rsidP="00000000" w:rsidRDefault="00000000" w:rsidRPr="00000000" w14:paraId="00000009">
      <w:pPr>
        <w:spacing w:after="240" w:before="240" w:lineRule="auto"/>
        <w:rPr/>
      </w:pPr>
      <w:r w:rsidDel="00000000" w:rsidR="00000000" w:rsidRPr="00000000">
        <w:rPr>
          <w:rtl w:val="0"/>
        </w:rPr>
        <w:t xml:space="preserve">Key differentiators:</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Real-time analytics capabilities with sub-second processing</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Enterprise-focused features and security compliance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Premium support with no time restrictions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Flexible pricing structure ($1000-5000/month based on usage tiers)</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No arbitrary limits on data processing or users</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rqdmwxp1ke2" w:id="5"/>
      <w:bookmarkEnd w:id="5"/>
      <w:r w:rsidDel="00000000" w:rsidR="00000000" w:rsidRPr="00000000">
        <w:rPr>
          <w:b w:val="1"/>
          <w:sz w:val="34"/>
          <w:szCs w:val="34"/>
          <w:rtl w:val="0"/>
        </w:rPr>
        <w:t xml:space="preserve">Competitor Breakdown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gibwtj9ego" w:id="6"/>
      <w:bookmarkEnd w:id="6"/>
      <w:r w:rsidDel="00000000" w:rsidR="00000000" w:rsidRPr="00000000">
        <w:rPr>
          <w:b w:val="1"/>
          <w:color w:val="000000"/>
          <w:sz w:val="26"/>
          <w:szCs w:val="26"/>
          <w:rtl w:val="0"/>
        </w:rPr>
        <w:t xml:space="preserve">Competitor A</w:t>
      </w:r>
    </w:p>
    <w:p w:rsidR="00000000" w:rsidDel="00000000" w:rsidP="00000000" w:rsidRDefault="00000000" w:rsidRPr="00000000" w14:paraId="00000012">
      <w:pPr>
        <w:spacing w:after="240" w:before="240" w:lineRule="auto"/>
        <w:rPr/>
      </w:pPr>
      <w:r w:rsidDel="00000000" w:rsidR="00000000" w:rsidRPr="00000000">
        <w:rPr>
          <w:rtl w:val="0"/>
        </w:rPr>
        <w:t xml:space="preserve">This mid-market solution offers traditional batch reporting functionality at a lower price point ($500-3000/month). While more affordable, their batch processing approach introduces data delays that can impact time-sensitive decision-making. Their infrastructure becomes cost-prohibitive when data volumes exceed certain thresholds, often pushing growing clients to seek alternative solutions. Support is only available during standard business hours, which presents challenges for global operations.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9ng4mohbxcx" w:id="7"/>
      <w:bookmarkEnd w:id="7"/>
      <w:r w:rsidDel="00000000" w:rsidR="00000000" w:rsidRPr="00000000">
        <w:rPr>
          <w:b w:val="1"/>
          <w:color w:val="000000"/>
          <w:sz w:val="26"/>
          <w:szCs w:val="26"/>
          <w:rtl w:val="0"/>
        </w:rPr>
        <w:t xml:space="preserve">Competitor B</w:t>
      </w:r>
    </w:p>
    <w:p w:rsidR="00000000" w:rsidDel="00000000" w:rsidP="00000000" w:rsidRDefault="00000000" w:rsidRPr="00000000" w14:paraId="00000014">
      <w:pPr>
        <w:spacing w:after="240" w:before="240" w:lineRule="auto"/>
        <w:rPr/>
      </w:pPr>
      <w:r w:rsidDel="00000000" w:rsidR="00000000" w:rsidRPr="00000000">
        <w:rPr>
          <w:rtl w:val="0"/>
        </w:rPr>
        <w:t xml:space="preserve">Competitor B represents a relatively recent market entrant focusing on AI-driven analytics capabilities. Their pricing structure ($200-1,500 monthly) positions them as an accessible option for startups and SMBs with basic analytics requirements. </w:t>
      </w:r>
      <w:r w:rsidDel="00000000" w:rsidR="00000000" w:rsidRPr="00000000">
        <w:rPr>
          <w:rtl w:val="0"/>
        </w:rPr>
        <w:t xml:space="preserve">Their support is primarily email-based, and clients have reported scalability issues when data volumes increase significantly.</w:t>
      </w:r>
    </w:p>
    <w:p w:rsidR="00000000" w:rsidDel="00000000" w:rsidP="00000000" w:rsidRDefault="00000000" w:rsidRPr="00000000" w14:paraId="00000015">
      <w:pPr>
        <w:spacing w:after="240" w:before="240" w:lineRule="auto"/>
        <w:rPr/>
      </w:pPr>
      <w:r w:rsidDel="00000000" w:rsidR="00000000" w:rsidRPr="00000000">
        <w:rPr>
          <w:rtl w:val="0"/>
        </w:rPr>
        <w:t xml:space="preserve">Their marketing emphasizes accessibility and quick implementation for organizations with limited technical resources. Significant limitations emerge when clients experience substantial growth, as their architecture demonstrates scalability constraints. Several instances of performance degradation have been reported when processing volumes increase beyond moderate levels.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zjyj3ga709n" w:id="8"/>
      <w:bookmarkEnd w:id="8"/>
      <w:r w:rsidDel="00000000" w:rsidR="00000000" w:rsidRPr="00000000">
        <w:rPr>
          <w:b w:val="1"/>
          <w:color w:val="000000"/>
          <w:sz w:val="26"/>
          <w:szCs w:val="26"/>
          <w:rtl w:val="0"/>
        </w:rPr>
        <w:t xml:space="preserve">Competitor C</w:t>
      </w:r>
    </w:p>
    <w:p w:rsidR="00000000" w:rsidDel="00000000" w:rsidP="00000000" w:rsidRDefault="00000000" w:rsidRPr="00000000" w14:paraId="00000018">
      <w:pPr>
        <w:spacing w:after="240" w:before="240" w:lineRule="auto"/>
        <w:rPr/>
      </w:pPr>
      <w:r w:rsidDel="00000000" w:rsidR="00000000" w:rsidRPr="00000000">
        <w:rPr>
          <w:rtl w:val="0"/>
        </w:rPr>
        <w:t xml:space="preserve">Positioned exclusively for enterprise clients, this competitor offers highly customizable dashboard solutions at premium pricing ($3000+/month). Their approach centers on bespoke implementations tailored to specific client requirements.. They provide dedicated support teams but at a significantly higher cost structure than our solution. Their custom approach leads to longer implementation timelines compared to our more standardized offering.</w:t>
      </w:r>
    </w:p>
    <w:p w:rsidR="00000000" w:rsidDel="00000000" w:rsidP="00000000" w:rsidRDefault="00000000" w:rsidRPr="00000000" w14:paraId="00000019">
      <w:pPr>
        <w:spacing w:after="240" w:before="240" w:lineRule="auto"/>
        <w:rPr/>
      </w:pPr>
      <w:r w:rsidDel="00000000" w:rsidR="00000000" w:rsidRPr="00000000">
        <w:rPr>
          <w:rtl w:val="0"/>
        </w:rPr>
        <w:t xml:space="preserve">Their value proposition emphasizes deep customization capabilities for complex enterprise environments. Primary limitations include extended implementation timelines (typically 3-6 months) and substantial professional services requirements, resulting in higher total cost of ownership beyond the base subscription. Their solution architecture often requires specialized expertise to maintain and optimize.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q931ohmjmsi8" w:id="9"/>
      <w:bookmarkEnd w:id="9"/>
      <w:r w:rsidDel="00000000" w:rsidR="00000000" w:rsidRPr="00000000">
        <w:rPr>
          <w:b w:val="1"/>
          <w:color w:val="000000"/>
          <w:sz w:val="26"/>
          <w:szCs w:val="26"/>
          <w:rtl w:val="0"/>
        </w:rPr>
        <w:t xml:space="preserve">Competitor D</w:t>
      </w:r>
    </w:p>
    <w:p w:rsidR="00000000" w:rsidDel="00000000" w:rsidP="00000000" w:rsidRDefault="00000000" w:rsidRPr="00000000" w14:paraId="0000001D">
      <w:pPr>
        <w:spacing w:after="240" w:before="240" w:lineRule="auto"/>
        <w:rPr/>
      </w:pPr>
      <w:r w:rsidDel="00000000" w:rsidR="00000000" w:rsidRPr="00000000">
        <w:rPr>
          <w:rtl w:val="0"/>
        </w:rPr>
        <w:t xml:space="preserve">Competitor D operates within a specialized niche focusing exclusively on mobile application analytics. Their accessible pricing ($100-1,000 monthly) reflects their concentrated feature set and targeted market approach. </w:t>
      </w:r>
      <w:r w:rsidDel="00000000" w:rsidR="00000000" w:rsidRPr="00000000">
        <w:rPr>
          <w:rtl w:val="0"/>
        </w:rPr>
        <w:t xml:space="preserve">While they provide good value for mobile-only companies, they offer limited integrations with other business systems and standard tier support only.</w:t>
      </w:r>
    </w:p>
    <w:p w:rsidR="00000000" w:rsidDel="00000000" w:rsidP="00000000" w:rsidRDefault="00000000" w:rsidRPr="00000000" w14:paraId="0000001E">
      <w:pPr>
        <w:spacing w:after="240" w:before="240" w:lineRule="auto"/>
        <w:rPr/>
      </w:pPr>
      <w:r w:rsidDel="00000000" w:rsidR="00000000" w:rsidRPr="00000000">
        <w:rPr>
          <w:rtl w:val="0"/>
        </w:rPr>
        <w:t xml:space="preserve">Their messaging targets mobile application developers and app-focused startups seeking specialized insights. Their specialized focus creates significant limitations for organizations requiring broader analytics capabilities or multi-platform insights. Integration limitations restrict functionality within complex technology environments typically found in mature organizations.</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Our competitive assessment reveals distinct positioning across several critical dimensions: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Target Market Segmentation:</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Our Platform: Enterprise SaaS environments requiring real-time capabilities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rtl w:val="0"/>
        </w:rPr>
        <w:t xml:space="preserve">Competitor A: Mid-market organizations with moderate data requirements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tl w:val="0"/>
        </w:rPr>
        <w:t xml:space="preserve">Competitor B: Startups and SMBs seeking accessible analytics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tl w:val="0"/>
        </w:rPr>
        <w:t xml:space="preserve">Competitor C: Enterprise organizations requiring extensive customization</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Competitor D: Mobile-focused startups and application developers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Technical Architecture Differentiation:</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rtl w:val="0"/>
        </w:rPr>
        <w:t xml:space="preserve">Our Platform: Real-time processing architecture with enterprise scalability</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Competitor A: Batch processing with scheduled report generation</w:t>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rtl w:val="0"/>
        </w:rPr>
        <w:t xml:space="preserve">Competitor B: AI-augmented analytics with limited scaling capabilities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rtl w:val="0"/>
        </w:rPr>
        <w:t xml:space="preserve">Competitor C: Custom implementation frameworks requiring significant configuration</w:t>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Competitor D: Mobile-optimized data collection and processing</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Support Structure Comparison:</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Our Platform: 24/7 priority response with dedicated technical resources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Competitor A: Business hours support with standard SLAs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Competitor B: Email-based support with limited technical depth</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rtl w:val="0"/>
        </w:rPr>
        <w:t xml:space="preserve">Competitor C: Dedicated support with significant additional costs</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rtl w:val="0"/>
        </w:rPr>
        <w:t xml:space="preserve">Competitor D: Standardized tiered support with limited customization</w:t>
      </w:r>
    </w:p>
    <w:p w:rsidR="00000000" w:rsidDel="00000000" w:rsidP="00000000" w:rsidRDefault="00000000" w:rsidRPr="00000000" w14:paraId="00000033">
      <w:pPr>
        <w:spacing w:after="240" w:before="240" w:lineRule="auto"/>
        <w:ind w:left="720" w:firstLine="0"/>
        <w:rPr/>
      </w:pPr>
      <w:r w:rsidDel="00000000" w:rsidR="00000000" w:rsidRPr="00000000">
        <w:rPr>
          <w:rtl w:val="0"/>
        </w:rPr>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1sgqg0g5verk" w:id="10"/>
      <w:bookmarkEnd w:id="10"/>
      <w:r w:rsidDel="00000000" w:rsidR="00000000" w:rsidRPr="00000000">
        <w:rPr>
          <w:b w:val="1"/>
          <w:sz w:val="34"/>
          <w:szCs w:val="34"/>
          <w:rtl w:val="0"/>
        </w:rPr>
        <w:t xml:space="preserve">Strategic Recommendations</w:t>
      </w:r>
    </w:p>
    <w:p w:rsidR="00000000" w:rsidDel="00000000" w:rsidP="00000000" w:rsidRDefault="00000000" w:rsidRPr="00000000" w14:paraId="00000037">
      <w:pPr>
        <w:numPr>
          <w:ilvl w:val="0"/>
          <w:numId w:val="5"/>
        </w:numPr>
        <w:spacing w:after="240" w:before="240" w:lineRule="auto"/>
        <w:ind w:left="720" w:hanging="360"/>
      </w:pPr>
      <w:r w:rsidDel="00000000" w:rsidR="00000000" w:rsidRPr="00000000">
        <w:rPr>
          <w:b w:val="1"/>
          <w:rtl w:val="0"/>
        </w:rPr>
        <w:t xml:space="preserve">Enterprise Differentiation Opportunity:</w:t>
      </w:r>
      <w:r w:rsidDel="00000000" w:rsidR="00000000" w:rsidRPr="00000000">
        <w:rPr>
          <w:rtl w:val="0"/>
        </w:rPr>
        <w:t xml:space="preserve"> Emphasize real-time capabilities and unlimited scaling when competing against Competitor A's batch processing limitations.</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numPr>
          <w:ilvl w:val="0"/>
          <w:numId w:val="5"/>
        </w:numPr>
        <w:spacing w:after="240" w:before="240" w:lineRule="auto"/>
        <w:ind w:left="720" w:hanging="360"/>
      </w:pPr>
      <w:r w:rsidDel="00000000" w:rsidR="00000000" w:rsidRPr="00000000">
        <w:rPr>
          <w:b w:val="1"/>
          <w:rtl w:val="0"/>
        </w:rPr>
        <w:t xml:space="preserve">Mid-Market Expansion Potential:</w:t>
      </w:r>
      <w:r w:rsidDel="00000000" w:rsidR="00000000" w:rsidRPr="00000000">
        <w:rPr>
          <w:rtl w:val="0"/>
        </w:rPr>
        <w:t xml:space="preserve"> Consider developing streamlined implementation options to capture organizations considering Competitor B but concerned about scalability limitations.</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numPr>
          <w:ilvl w:val="0"/>
          <w:numId w:val="5"/>
        </w:numPr>
        <w:spacing w:after="240" w:before="240" w:lineRule="auto"/>
        <w:ind w:left="720" w:hanging="360"/>
      </w:pPr>
      <w:r w:rsidDel="00000000" w:rsidR="00000000" w:rsidRPr="00000000">
        <w:rPr>
          <w:b w:val="1"/>
          <w:rtl w:val="0"/>
        </w:rPr>
        <w:t xml:space="preserve">Implementation Advantage:</w:t>
      </w:r>
      <w:r w:rsidDel="00000000" w:rsidR="00000000" w:rsidRPr="00000000">
        <w:rPr>
          <w:rtl w:val="0"/>
        </w:rPr>
        <w:t xml:space="preserve"> Highlight significantly faster deployment timelines and lower total cost of ownership compared to Competitor C's extensive customization requirements.</w:t>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numPr>
          <w:ilvl w:val="0"/>
          <w:numId w:val="5"/>
        </w:numPr>
        <w:spacing w:after="240" w:before="240" w:lineRule="auto"/>
        <w:ind w:left="720" w:hanging="360"/>
      </w:pPr>
      <w:r w:rsidDel="00000000" w:rsidR="00000000" w:rsidRPr="00000000">
        <w:rPr>
          <w:b w:val="1"/>
          <w:rtl w:val="0"/>
        </w:rPr>
        <w:t xml:space="preserve">Vertical Solution Development:</w:t>
      </w:r>
      <w:r w:rsidDel="00000000" w:rsidR="00000000" w:rsidRPr="00000000">
        <w:rPr>
          <w:rtl w:val="0"/>
        </w:rPr>
        <w:t xml:space="preserve"> Evaluate potential for creating specialized solution packages addressing specific industry requirements to counter the appeal of focused solutions like Competitor D.</w:t>
      </w:r>
    </w:p>
    <w:p w:rsidR="00000000" w:rsidDel="00000000" w:rsidP="00000000" w:rsidRDefault="00000000" w:rsidRPr="00000000" w14:paraId="0000003E">
      <w:pPr>
        <w:spacing w:after="240" w:before="240" w:lineRule="auto"/>
        <w:ind w:left="720" w:firstLine="0"/>
        <w:rPr/>
      </w:pPr>
      <w:r w:rsidDel="00000000" w:rsidR="00000000" w:rsidRPr="00000000">
        <w:rPr>
          <w:rtl w:val="0"/>
        </w:rPr>
      </w:r>
    </w:p>
    <w:p w:rsidR="00000000" w:rsidDel="00000000" w:rsidP="00000000" w:rsidRDefault="00000000" w:rsidRPr="00000000" w14:paraId="0000003F">
      <w:pPr>
        <w:numPr>
          <w:ilvl w:val="0"/>
          <w:numId w:val="5"/>
        </w:numPr>
        <w:spacing w:after="240" w:before="240" w:lineRule="auto"/>
        <w:ind w:left="720" w:hanging="360"/>
      </w:pPr>
      <w:r w:rsidDel="00000000" w:rsidR="00000000" w:rsidRPr="00000000">
        <w:rPr>
          <w:b w:val="1"/>
          <w:rtl w:val="0"/>
        </w:rPr>
        <w:t xml:space="preserve">Support Differentiation:</w:t>
      </w:r>
      <w:r w:rsidDel="00000000" w:rsidR="00000000" w:rsidRPr="00000000">
        <w:rPr>
          <w:rtl w:val="0"/>
        </w:rPr>
        <w:t xml:space="preserve"> Continue emphasizing our 24/7 support infrastructure as a key differentiator, particularly when competing against Competitors A and B with limited support hours.</w:t>
      </w:r>
    </w:p>
    <w:p w:rsidR="00000000" w:rsidDel="00000000" w:rsidP="00000000" w:rsidRDefault="00000000" w:rsidRPr="00000000" w14:paraId="00000040">
      <w:pPr>
        <w:spacing w:after="240" w:before="240" w:lineRule="auto"/>
        <w:ind w:left="720" w:firstLine="0"/>
        <w:rPr/>
      </w:pP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teew5mrfq5zq" w:id="11"/>
      <w:bookmarkEnd w:id="11"/>
      <w:r w:rsidDel="00000000" w:rsidR="00000000" w:rsidRPr="00000000">
        <w:rPr>
          <w:b w:val="1"/>
          <w:sz w:val="34"/>
          <w:szCs w:val="34"/>
          <w:rtl w:val="0"/>
        </w:rPr>
        <w:t xml:space="preserve">Next Steps</w:t>
      </w:r>
    </w:p>
    <w:p w:rsidR="00000000" w:rsidDel="00000000" w:rsidP="00000000" w:rsidRDefault="00000000" w:rsidRPr="00000000" w14:paraId="00000042">
      <w:pPr>
        <w:numPr>
          <w:ilvl w:val="0"/>
          <w:numId w:val="1"/>
        </w:numPr>
        <w:spacing w:after="240" w:before="240" w:lineRule="auto"/>
        <w:ind w:left="720" w:hanging="360"/>
      </w:pPr>
      <w:r w:rsidDel="00000000" w:rsidR="00000000" w:rsidRPr="00000000">
        <w:rPr>
          <w:rtl w:val="0"/>
        </w:rPr>
        <w:t xml:space="preserve">Develop competitive comparison documentation highlighting specific performance advantages against each competitor in common deployment scenarios.</w:t>
      </w:r>
    </w:p>
    <w:p w:rsidR="00000000" w:rsidDel="00000000" w:rsidP="00000000" w:rsidRDefault="00000000" w:rsidRPr="00000000" w14:paraId="00000043">
      <w:pPr>
        <w:spacing w:after="240" w:before="240" w:lineRule="auto"/>
        <w:ind w:left="720" w:firstLine="0"/>
        <w:rPr/>
      </w:pPr>
      <w:r w:rsidDel="00000000" w:rsidR="00000000" w:rsidRPr="00000000">
        <w:rPr>
          <w:rtl w:val="0"/>
        </w:rPr>
      </w:r>
    </w:p>
    <w:p w:rsidR="00000000" w:rsidDel="00000000" w:rsidP="00000000" w:rsidRDefault="00000000" w:rsidRPr="00000000" w14:paraId="00000044">
      <w:pPr>
        <w:numPr>
          <w:ilvl w:val="0"/>
          <w:numId w:val="1"/>
        </w:numPr>
        <w:spacing w:after="240" w:before="240" w:lineRule="auto"/>
        <w:ind w:left="720" w:hanging="360"/>
      </w:pPr>
      <w:r w:rsidDel="00000000" w:rsidR="00000000" w:rsidRPr="00000000">
        <w:rPr>
          <w:rtl w:val="0"/>
        </w:rPr>
        <w:t xml:space="preserve">Create focused messaging addressing the limitations identified in competing platforms, particularly emphasizing scalability and real-time processing capabilities.</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numPr>
          <w:ilvl w:val="0"/>
          <w:numId w:val="1"/>
        </w:numPr>
        <w:spacing w:after="240" w:before="240" w:lineRule="auto"/>
        <w:ind w:left="720" w:hanging="360"/>
      </w:pPr>
      <w:r w:rsidDel="00000000" w:rsidR="00000000" w:rsidRPr="00000000">
        <w:rPr>
          <w:rtl w:val="0"/>
        </w:rPr>
        <w:t xml:space="preserve">Consider implementing a simplified implementation pathway for mid-market organizations to expand the addressable market while maintaining enterprise capabilities.</w:t>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numPr>
          <w:ilvl w:val="0"/>
          <w:numId w:val="1"/>
        </w:numPr>
        <w:spacing w:after="240" w:before="240" w:lineRule="auto"/>
        <w:ind w:left="720" w:hanging="360"/>
      </w:pPr>
      <w:r w:rsidDel="00000000" w:rsidR="00000000" w:rsidRPr="00000000">
        <w:rPr>
          <w:rtl w:val="0"/>
        </w:rPr>
        <w:t xml:space="preserve">Evaluate pricing structure adjustments to improve competitive positioning against Competitor A in mid-market segments without compromising enterprise value perception.</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numPr>
          <w:ilvl w:val="0"/>
          <w:numId w:val="1"/>
        </w:numPr>
        <w:spacing w:after="240" w:before="240" w:lineRule="auto"/>
        <w:ind w:left="720" w:hanging="360"/>
      </w:pPr>
      <w:r w:rsidDel="00000000" w:rsidR="00000000" w:rsidRPr="00000000">
        <w:rPr>
          <w:rtl w:val="0"/>
        </w:rPr>
        <w:t xml:space="preserve">Enhance integration documentation and capabilities to further differentiate from limited integration offerings from Competitors B and D.</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numPr>
          <w:ilvl w:val="0"/>
          <w:numId w:val="1"/>
        </w:numPr>
        <w:spacing w:after="240" w:before="240" w:lineRule="auto"/>
        <w:ind w:left="720" w:hanging="360"/>
      </w:pPr>
      <w:r w:rsidDel="00000000" w:rsidR="00000000" w:rsidRPr="00000000">
        <w:rPr>
          <w:rtl w:val="0"/>
        </w:rPr>
        <w:t xml:space="preserve">Continue investment in real-time processing capabilities to maintain technical advantage over Competitor A's batch processing approach.</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ind w:left="0" w:firstLine="0"/>
        <w:rPr>
          <w:b w:val="1"/>
          <w:sz w:val="34"/>
          <w:szCs w:val="34"/>
        </w:rPr>
      </w:pPr>
      <w:bookmarkStart w:colFirst="0" w:colLast="0" w:name="_hi70mgq1ui8" w:id="12"/>
      <w:bookmarkEnd w:id="12"/>
      <w:r w:rsidDel="00000000" w:rsidR="00000000" w:rsidRPr="00000000">
        <w:rPr>
          <w:b w:val="1"/>
          <w:sz w:val="34"/>
          <w:szCs w:val="34"/>
          <w:rtl w:val="0"/>
        </w:rPr>
        <w:t xml:space="preserve">Conclusion</w:t>
      </w:r>
    </w:p>
    <w:p w:rsidR="00000000" w:rsidDel="00000000" w:rsidP="00000000" w:rsidRDefault="00000000" w:rsidRPr="00000000" w14:paraId="00000050">
      <w:pPr>
        <w:spacing w:after="240" w:before="240" w:lineRule="auto"/>
        <w:rPr/>
      </w:pPr>
      <w:r w:rsidDel="00000000" w:rsidR="00000000" w:rsidRPr="00000000">
        <w:rPr>
          <w:rtl w:val="0"/>
        </w:rPr>
        <w:t xml:space="preserve">Our platform maintains substantial competitive advantages within the enterprise analytics segment, particularly regarding real-time processing capabilities, support infrastructure, and scalability. While competitive pressures exist across different market segments, our current positioning aligns effectively with enterprise requirements and market direction.</w:t>
      </w:r>
    </w:p>
    <w:p w:rsidR="00000000" w:rsidDel="00000000" w:rsidP="00000000" w:rsidRDefault="00000000" w:rsidRPr="00000000" w14:paraId="00000051">
      <w:pPr>
        <w:spacing w:after="240" w:before="240" w:lineRule="auto"/>
        <w:rPr/>
      </w:pPr>
      <w:r w:rsidDel="00000000" w:rsidR="00000000" w:rsidRPr="00000000">
        <w:rPr>
          <w:rtl w:val="0"/>
        </w:rPr>
        <w:t xml:space="preserve">Ongoing market monitoring will focus on Competitor B's evolving AI capabilities and Competitor A's potential development of real-time processing functionality, as these represent the most significant potential threats to current competitive advantages.</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