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48.0"/>
          <w:u w:val="none"/>
          <w:shd w:fill="46ABC6" w:val="clear" w:color="auto" w:themeFillTint="99" w:themeFill="accent6"/>
          <w:vertAlign w:val="baseline"/>
        </w:rPr>
        <w:t xml:space="preserve">EGA - Cyber Security Policy</w:t>
      </w:r>
      <w:bookmarkStart w:id="rv0y24pf2llb" w:name="_Tocxx4djhgjhup1"/>
      <w:bookmarkEnd w:id="rv0y24pf2llb"/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vertAlign w:val="baseline"/>
        </w:rPr>
        <w:tabs>
          <w:tab w:pos="4320" w:val="left" w:leader="none"/>
          <w:tab w:pos="4320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4320" w:val="left" w:leader="none"/>
          <w:tab w:pos="4320" w:val="left" w:leader="none"/>
        </w:tabs>
        <w:widowControl w:val="1"/>
      </w:pPr>
      <w:r w:rsidR="00000000" w:rsidDel="00000000" w:rsidRPr="00000000">
        <w:rPr>
          <w:color w:val="000000"/>
          <w:vertAlign w:val="baseline"/>
        </w:rPr>
        <w:t xml:space="preserve">Document Information-</w:t>
      </w:r>
    </w:p>
    <w:tbl>
      <w:tblPr>
        <w:tblStyle w:val="2297957"/>
        <w:tblW w:w="9135" w:type="dxa"/>
        <w:tblInd w:w="0" w:type="dxa"/>
        <w:tblLayout w:type="fixed"/>
        <w:tblLook w:val="00000600"/>
      </w:tblPr>
      <w:tblGrid>
        <w:gridCol w:w="3315"/>
        <w:gridCol w:w="5820"/>
      </w:tblGrid>
      <w:tr>
        <w:trPr/>
        <w:tc>
          <w:tcPr>
            <w:tcW w:w="33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Document Name </w:t>
            </w:r>
          </w:p>
        </w:tc>
        <w:tc>
          <w:tcPr>
            <w:tcW w:w="5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tabs>
                <w:tab w:pos="5400" w:val="left" w:leader="none"/>
              </w:tabs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Cyber security policy-2026</w:t>
            </w:r>
          </w:p>
        </w:tc>
      </w:tr>
      <w:tr>
        <w:trPr/>
        <w:tc>
          <w:tcPr>
            <w:tcW w:w="33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Document ID</w:t>
            </w:r>
          </w:p>
        </w:tc>
        <w:tc>
          <w:tcPr>
            <w:tcW w:w="5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widowControl w:val="1"/>
              <w:ind w:left="90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Cyber security policy</w:t>
            </w:r>
            <w:r w:rsidR="00000000" w:rsidDel="00000000" w:rsidRPr="00000000">
              <w:rPr>
                <w:color w:val="000000"/>
                <w:vertAlign w:val="baseline"/>
              </w:rPr>
              <w:t xml:space="preserve">-2026</w:t>
            </w:r>
          </w:p>
        </w:tc>
      </w:tr>
      <w:tr>
        <w:trPr/>
        <w:tc>
          <w:tcPr>
            <w:tcW w:w="33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Document Owner</w:t>
            </w:r>
          </w:p>
        </w:tc>
        <w:tc>
          <w:tcPr>
            <w:tcW w:w="5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EMERALD GLOBAL ADVISORY PRIVATE LIMITED</w:t>
            </w:r>
          </w:p>
        </w:tc>
      </w:tr>
      <w:tr>
        <w:trPr/>
        <w:tc>
          <w:tcPr>
            <w:tcW w:w="33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Document Version No.</w:t>
            </w:r>
          </w:p>
        </w:tc>
        <w:tc>
          <w:tcPr>
            <w:tcW w:w="5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2026</w:t>
            </w:r>
          </w:p>
        </w:tc>
      </w:tr>
      <w:tr>
        <w:trPr/>
        <w:tc>
          <w:tcPr>
            <w:tcW w:w="33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Document Version Date</w:t>
            </w:r>
          </w:p>
        </w:tc>
        <w:tc>
          <w:tcPr>
            <w:tcW w:w="5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widowControl w:val="1"/>
              <w:ind w:left="90"/>
            </w:pPr>
          </w:p>
        </w:tc>
      </w:tr>
      <w:tr>
        <w:trPr/>
        <w:tc>
          <w:tcPr>
            <w:tcW w:w="33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Prepared By</w:t>
            </w:r>
          </w:p>
        </w:tc>
        <w:tc>
          <w:tcPr>
            <w:tcW w:w="5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Office Admin Department</w:t>
            </w:r>
          </w:p>
        </w:tc>
      </w:tr>
      <w:tr>
        <w:trPr/>
        <w:tc>
          <w:tcPr>
            <w:tcW w:w="33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Reviewed By</w:t>
            </w:r>
          </w:p>
        </w:tc>
        <w:tc>
          <w:tcPr>
            <w:tcW w:w="5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90"/>
            </w:pPr>
          </w:p>
        </w:tc>
      </w:tr>
      <w:tr>
        <w:trPr/>
        <w:tc>
          <w:tcPr>
            <w:tcW w:w="33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Approved By</w:t>
            </w:r>
          </w:p>
        </w:tc>
        <w:tc>
          <w:tcPr>
            <w:tcW w:w="5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90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List Paragraph"/>
        <w:jc w:val="center"/>
        <w:widowControl w:val="1"/>
      </w:pPr>
    </w:p>
    <w:tbl>
      <w:tblPr>
        <w:tblStyle w:val="8536547"/>
        <w:tblW w:w="9076" w:type="dxa"/>
        <w:tblInd w:w="-32" w:type="dxa"/>
        <w:tblLayout w:type="fixed"/>
        <w:tblLook w:val="00000600"/>
      </w:tblPr>
      <w:tblGrid>
        <w:gridCol w:w="2386"/>
        <w:gridCol w:w="1365"/>
        <w:gridCol w:w="3300"/>
        <w:gridCol w:w="2025"/>
      </w:tblGrid>
      <w:tr>
        <w:trPr>
          <w:trHeight w:val="750"/>
        </w:trPr>
        <w:tc>
          <w:tcPr>
            <w:tcW w:w="23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Date of Revision</w: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Version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Description of Change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Author/Reviewer/Approved</w:t>
            </w:r>
          </w:p>
        </w:tc>
      </w:tr>
      <w:tr>
        <w:trPr/>
        <w:tc>
          <w:tcPr>
            <w:tcW w:w="23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tabs>
                <w:tab w:pos="360" w:val="left" w:leader="none"/>
              </w:tabs>
              <w:widowControl w:val="1"/>
              <w:ind w:left="-270" w:firstLine="631"/>
            </w:pP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</w:pP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</w:pP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List Paragraph"/>
        <w:jc w:val="center"/>
        <w:widowControl w:val="1"/>
      </w:pPr>
    </w:p>
    <w:tbl>
      <w:tblPr>
        <w:tblStyle w:val="1362729"/>
        <w:tblW w:w="9062" w:type="dxa"/>
        <w:tblInd w:w="0" w:type="dxa"/>
        <w:tblLayout w:type="fixed"/>
        <w:tblLook w:val="00000600"/>
      </w:tblPr>
      <w:tblGrid>
        <w:gridCol w:w="4680"/>
        <w:gridCol w:w="4382"/>
      </w:tblGrid>
      <w:tr>
        <w:trPr/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1600" w:hanging="162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Sr. No.</w:t>
            </w:r>
          </w:p>
        </w:tc>
        <w:tc>
          <w:tcPr>
            <w:tcW w:w="4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-810" w:firstLine="27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Name / Designation</w:t>
            </w:r>
          </w:p>
        </w:tc>
      </w:tr>
      <w:tr>
        <w:trPr/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1600" w:hanging="1620"/>
            </w:pPr>
          </w:p>
        </w:tc>
        <w:tc>
          <w:tcPr>
            <w:tcW w:w="4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-810" w:firstLine="271"/>
            </w:pPr>
          </w:p>
        </w:tc>
      </w:tr>
      <w:tr>
        <w:trPr/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1600" w:hanging="1620"/>
            </w:pPr>
          </w:p>
        </w:tc>
        <w:tc>
          <w:tcPr>
            <w:tcW w:w="4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-810" w:firstLine="271"/>
            </w:pPr>
          </w:p>
        </w:tc>
      </w:tr>
      <w:tr>
        <w:trPr/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1600" w:hanging="1620"/>
            </w:pPr>
          </w:p>
        </w:tc>
        <w:tc>
          <w:tcPr>
            <w:tcW w:w="4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-810" w:firstLine="271"/>
            </w:pPr>
          </w:p>
        </w:tc>
      </w:tr>
      <w:tr>
        <w:trPr/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1600" w:hanging="1620"/>
            </w:pPr>
          </w:p>
        </w:tc>
        <w:tc>
          <w:tcPr>
            <w:tcW w:w="4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-810" w:firstLine="27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b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1. Purpose</w:t>
      </w:r>
      <w:bookmarkStart w:id="ir1yhawsqdw2" w:name="_Toc8895e1u9ijp4"/>
      <w:bookmarkEnd w:id="ir1yhawsqdw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Cyber Security Policy establishes the security standards, principles, and controls necessary to protect the information assets, digital infrastructure, and technology</w:t>
      </w:r>
      <w:r w:rsidR="00000000" w:rsidDel="00000000" w:rsidRPr="00000000">
        <w:rPr>
          <w:color w:val="000000"/>
          <w:vertAlign w:val="baseline"/>
        </w:rPr>
        <w:t xml:space="preserve"> systems of Emerald Global Advisory Private Limited (“the Company”) from cyber threats, unauthorized access, data breaches, and operational disruptions.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2. Scope</w:t>
      </w:r>
      <w:bookmarkStart w:id="r0vow8dz5ni4" w:name="_Tocnhl2vzyw6ozb"/>
      <w:bookmarkEnd w:id="r0vow8dz5ni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policy applies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12585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employees, contractors, consultants, interns, and third-party vendors.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12585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Company-owned systems, cloud platforms, applications, networks, and mobile devices.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12585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data handled by the Company, including client information, financial data, internal documents, and research material.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3. Cyber Security Objectives</w:t>
      </w:r>
      <w:bookmarkStart w:id="n00lmaioor7e" w:name="_Toc4nac08i6pjwb"/>
      <w:bookmarkEnd w:id="n00lmaioor7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1707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Protect the confidentiality, integrity, and availability of Company information.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1707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Prevent unauthorized access, misuse, or modification of systems and data.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1707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Ensure secure and reliable IT operations.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1707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Detect, respond to, and recover from cyber incidents quickly and effectively.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1707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Ensure compliance with regulatory and contractual data security requirements.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4. Governance &amp; Responsibilities</w:t>
      </w:r>
      <w:bookmarkStart w:id="kvv5mdbicjnj" w:name="_Toc09f3l7nvbmb5"/>
      <w:bookmarkEnd w:id="kvv5mdbicjnj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4.1 Board of Directors</w:t>
      </w:r>
      <w:bookmarkStart w:id="fyzqg1y4o5nl" w:name="_Toc02adldytohlw"/>
      <w:bookmarkEnd w:id="fyzqg1y4o5n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7998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Provides oversight of cybersecurity strategy and policies.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7998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Reviews cyber risk assessments and incident reports.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4.2 Senior Management</w:t>
      </w:r>
      <w:bookmarkStart w:id="v2y1u7039vhs" w:name="_Toc25yigd7wujem"/>
      <w:bookmarkEnd w:id="v2y1u7039vh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59901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Implements cybersecurity frameworks and ensures adequate resources.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shd w:fill="FFFF00" w:val="clear" w:color="auto"/>
        </w:rPr>
        <w:widowControl w:val="1"/>
      </w:pPr>
      <w:r w:rsidR="00000000" w:rsidDel="00000000" w:rsidRPr="00000000">
        <w:rPr>
          <w:b w:val="false"/>
          <w:color w:val="000000"/>
          <w:sz w:val="28.08"/>
          <w:shd w:fill="FFFF00" w:val="clear" w:color="auto"/>
          <w:vertAlign w:val="baseline"/>
        </w:rPr>
        <w:t xml:space="preserve">4.3 Chief Information Security Officer (CISO) / IT Security Officer</w:t>
      </w:r>
      <w:bookmarkStart w:id="4ujbypnvmszy" w:name="_Tocvabhmbr0rw63"/>
      <w:bookmarkEnd w:id="4ujbypnvmsz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shd w:fill="FFFF00" w:val="clear" w:color="auto"/>
        </w:rPr>
        <w:numPr>
          <w:ilvl w:val="0"/>
          <w:numId w:val="53893337"/>
        </w:numPr>
        <w:widowControl w:val="1"/>
      </w:pPr>
      <w:r w:rsidR="00000000" w:rsidDel="00000000" w:rsidRPr="00000000">
        <w:rPr>
          <w:color w:val="000000"/>
          <w:shd w:fill="FFFF00" w:val="clear" w:color="auto"/>
          <w:vertAlign w:val="baseline"/>
        </w:rPr>
        <w:t xml:space="preserve">Maintains cybersecurity policies and controls.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shd w:fill="FFFF00" w:val="clear" w:color="auto"/>
        </w:rPr>
        <w:numPr>
          <w:ilvl w:val="0"/>
          <w:numId w:val="53893337"/>
        </w:numPr>
        <w:widowControl w:val="1"/>
      </w:pPr>
      <w:r w:rsidR="00000000" w:rsidDel="00000000" w:rsidRPr="00000000">
        <w:rPr>
          <w:color w:val="000000"/>
          <w:shd w:fill="FFFF00" w:val="clear" w:color="auto"/>
          <w:vertAlign w:val="baseline"/>
        </w:rPr>
        <w:t xml:space="preserve">Monitors threats, vulnerabilities, and incidents.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shd w:fill="FFFF00" w:val="clear" w:color="auto"/>
        </w:rPr>
        <w:numPr>
          <w:ilvl w:val="0"/>
          <w:numId w:val="53893337"/>
        </w:numPr>
        <w:widowControl w:val="1"/>
      </w:pPr>
      <w:r w:rsidR="00000000" w:rsidDel="00000000" w:rsidRPr="00000000">
        <w:rPr>
          <w:color w:val="000000"/>
          <w:shd w:fill="FFFF00" w:val="clear" w:color="auto"/>
          <w:vertAlign w:val="baseline"/>
        </w:rPr>
        <w:t xml:space="preserve">Conducts cybersecurity awareness training.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4.4 Employees &amp; Contractors</w:t>
      </w:r>
      <w:bookmarkStart w:id="hptruw5p4ygl" w:name="_Toce85kz7jxbwyq"/>
      <w:bookmarkEnd w:id="hptruw5p4yg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9077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Must follow all cybersecurity protocols.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9077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Immediately report suspicious activity or potential breaches.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5. Information Security Principles</w:t>
      </w:r>
      <w:bookmarkStart w:id="e7zw622f3hf2" w:name="_Tocfd9jjqjwuxvr"/>
      <w:bookmarkEnd w:id="e7zw622f3hf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5528664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Confidentiality:</w:t>
      </w:r>
      <w:r w:rsidR="00000000" w:rsidDel="00000000" w:rsidRPr="00000000">
        <w:rPr>
          <w:color w:val="000000"/>
          <w:vertAlign w:val="baseline"/>
        </w:rPr>
        <w:t xml:space="preserve"> Access to information restricted based on role.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5528664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Integrity:</w:t>
      </w:r>
      <w:r w:rsidR="00000000" w:rsidDel="00000000" w:rsidRPr="00000000">
        <w:rPr>
          <w:color w:val="000000"/>
          <w:vertAlign w:val="baseline"/>
        </w:rPr>
        <w:t xml:space="preserve"> Information must remain accurate, complete, and unaltered.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5528664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Availability:</w:t>
      </w:r>
      <w:r w:rsidR="00000000" w:rsidDel="00000000" w:rsidRPr="00000000">
        <w:rPr>
          <w:color w:val="000000"/>
          <w:vertAlign w:val="baseline"/>
        </w:rPr>
        <w:t xml:space="preserve"> Systems and data must be accessible when required.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6. Access Control Policy</w:t>
      </w:r>
      <w:bookmarkStart w:id="s76i1dnpiavk" w:name="_Tocrtcbrmt7g5a2"/>
      <w:bookmarkEnd w:id="s76i1dnpiavk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shd w:fill="FFFF00" w:val="clear" w:color="auto"/>
        </w:rPr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6.1</w:t>
      </w:r>
      <w:r w:rsidR="00000000" w:rsidDel="00000000" w:rsidRPr="00000000">
        <w:rPr>
          <w:b w:val="false"/>
          <w:color w:val="000000"/>
          <w:sz w:val="28.08"/>
          <w:shd w:fill="FFFF00" w:val="clear" w:color="auto"/>
          <w:vertAlign w:val="baseline"/>
        </w:rPr>
        <w:t xml:space="preserve"> Authentication &amp; Authorization</w:t>
      </w:r>
      <w:bookmarkStart w:id="159pwzhu135q" w:name="_Tocvhoocvywjqyc"/>
      <w:bookmarkEnd w:id="159pwzhu135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shd w:fill="FFFF00" w:val="clear" w:color="auto"/>
        </w:rPr>
        <w:numPr>
          <w:ilvl w:val="0"/>
          <w:numId w:val="48671571"/>
        </w:numPr>
        <w:widowControl w:val="1"/>
      </w:pPr>
      <w:r w:rsidR="00000000" w:rsidDel="00000000" w:rsidRPr="00000000">
        <w:rPr>
          <w:color w:val="000000"/>
          <w:shd w:fill="FFFF00" w:val="clear" w:color="auto"/>
          <w:vertAlign w:val="baseline"/>
        </w:rPr>
        <w:t xml:space="preserve">Multi-Factor Authentication (MFA) required for all critical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shd w:fill="FFFF00" w:val="clear" w:color="auto"/>
        </w:rPr>
        <w:numPr>
          <w:ilvl w:val="0"/>
          <w:numId w:val="48671571"/>
        </w:numPr>
        <w:widowControl w:val="1"/>
      </w:pPr>
      <w:r w:rsidR="00000000" w:rsidDel="00000000" w:rsidRPr="00000000">
        <w:rPr>
          <w:color w:val="000000"/>
          <w:shd w:fill="FFFF00" w:val="clear" w:color="auto"/>
          <w:vertAlign w:val="baseline"/>
        </w:rPr>
        <w:t xml:space="preserve">Role-Based Access Control (RBAC) enforced.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shd w:fill="FFFF00" w:val="clear" w:color="auto"/>
        </w:rPr>
        <w:numPr>
          <w:ilvl w:val="0"/>
          <w:numId w:val="48671571"/>
        </w:numPr>
        <w:widowControl w:val="1"/>
      </w:pPr>
      <w:r w:rsidR="00000000" w:rsidDel="00000000" w:rsidRPr="00000000">
        <w:rPr>
          <w:color w:val="000000"/>
          <w:shd w:fill="FFFF00" w:val="clear" w:color="auto"/>
          <w:vertAlign w:val="baseline"/>
        </w:rPr>
        <w:t xml:space="preserve">Access granted only upon approval by Department Head and IT Security.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6.2 Password Requirements</w:t>
      </w:r>
      <w:bookmarkStart w:id="60y7bz8oayi5" w:name="_Toc163acwbja4pc"/>
      <w:bookmarkEnd w:id="60y7bz8oayi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16226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Minimum 12 characters, complex passwords.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16226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Mandatory password change every 90 days.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16226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Password sharing strictly prohibited.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6.3 Account Management</w:t>
      </w:r>
      <w:bookmarkStart w:id="ev0s8nns7zai" w:name="_Tocf3pw68z02fvm"/>
      <w:bookmarkEnd w:id="ev0s8nns7za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344723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Immediate deactivation of accounts upon employee exit.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344723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Temporary accounts expire within 72 hours unless renewed.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7. Network &amp; Infrastructure Security</w:t>
      </w:r>
      <w:bookmarkStart w:id="yoc7t6kyoa1x" w:name="_Tocuyrzlshlnzzh"/>
      <w:bookmarkEnd w:id="yoc7t6kyoa1x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7.1 Network Protection</w:t>
      </w:r>
      <w:bookmarkStart w:id="ee0x6e5ewwvh" w:name="_Tocvmxbtiiab7ga"/>
      <w:bookmarkEnd w:id="ee0x6e5ewwv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32342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Firewalls, IDS/IPS (Intrusion Detection &amp; Prevention Systems), and secure VPNs required.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32342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Segmentation of internal networks (e.g., client data zone, admin zone).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32342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Wi-Fi networks encrypted with WPA3 and isolated for guests.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7.2 Endpoint Security</w:t>
      </w:r>
      <w:bookmarkStart w:id="cq8gq4ot995g" w:name="_Tocq17a4et7nacy"/>
      <w:bookmarkEnd w:id="cq8gq4ot995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635816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devices must use Company-approved antivirus, EDR (Endpoint Detection &amp; Response), and encryption.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635816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Automatic screen lock after 5 minutes of inactivity.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635816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USB storage disabled unless authorized.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7.3 Patch Management</w:t>
      </w:r>
      <w:bookmarkStart w:id="iasmquav2htd" w:name="_Tocdqsa435qvd1g"/>
      <w:bookmarkEnd w:id="iasmquav2ht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13770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Security patches applied within: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5849284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24 hours</w:t>
      </w:r>
      <w:r w:rsidR="00000000" w:rsidDel="00000000" w:rsidRPr="00000000">
        <w:rPr>
          <w:color w:val="000000"/>
          <w:vertAlign w:val="baseline"/>
        </w:rPr>
        <w:t xml:space="preserve"> for critical vulnerabilities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5849284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72 hours</w:t>
      </w:r>
      <w:r w:rsidR="00000000" w:rsidDel="00000000" w:rsidRPr="00000000">
        <w:rPr>
          <w:color w:val="000000"/>
          <w:vertAlign w:val="baseline"/>
        </w:rPr>
        <w:t xml:space="preserve"> for high-risk vulnerabilities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5849284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Monthly</w:t>
      </w:r>
      <w:r w:rsidR="00000000" w:rsidDel="00000000" w:rsidRPr="00000000">
        <w:rPr>
          <w:color w:val="000000"/>
          <w:vertAlign w:val="baseline"/>
        </w:rPr>
        <w:t xml:space="preserve"> for general updates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8. Application &amp; Cloud Security</w:t>
      </w:r>
      <w:bookmarkStart w:id="1eibchc5y66r" w:name="_Tocedamy3asu79c"/>
      <w:bookmarkEnd w:id="1eibchc5y66r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8.1 Application Security</w:t>
      </w:r>
      <w:bookmarkStart w:id="5eqcnmpjs9n7" w:name="_Tochadx4zldx3hs"/>
      <w:bookmarkEnd w:id="5eqcnmpjs9n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11407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Secure coding practices required for internal development.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11407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Annual penetration tests for critical applications.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8.2 Cloud Security</w:t>
      </w:r>
      <w:bookmarkStart w:id="udsjnqqt323p" w:name="_Toch9sy0x1dj7r8"/>
      <w:bookmarkEnd w:id="udsjnqqt323p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34352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Only Company-approved cloud services allowed.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34352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Cloud data must be encrypted in transit and at rest.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34352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Access to cloud services monitored and logged.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9. Data Protection &amp; Privacy</w:t>
      </w:r>
      <w:bookmarkStart w:id="csjr69u3nz4i" w:name="_Toc7rsm1mru4k8n"/>
      <w:bookmarkEnd w:id="csjr69u3nz4i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9.1 Data Classification</w:t>
      </w:r>
      <w:bookmarkStart w:id="sv7e3uy8oeue" w:name="_Tocllybmdapc9dv"/>
      <w:bookmarkEnd w:id="sv7e3uy8oeu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895724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Confidential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895724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Internal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895724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Public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9.2 Encryption Requirements</w:t>
      </w:r>
      <w:bookmarkStart w:id="iqmwshcl0sx0" w:name="_Toc22ovgeo7r3fp"/>
      <w:bookmarkEnd w:id="iqmwshcl0sx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176904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AES-256 encryption for stored data.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176904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TLS 1.2+ encryption for transmitted data.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9.3 Data Handling</w:t>
      </w:r>
      <w:bookmarkStart w:id="wnduehhvtgse" w:name="_Toc1bzc9scwuo3x"/>
      <w:bookmarkEnd w:id="wnduehhvtgs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87275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Sensitive data must not be emailed without encryption.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87275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Personal devices cannot store Company data.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87275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Data must be stored only on approved servers or cloud platforms.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9.4 Data Disposal</w:t>
      </w:r>
      <w:bookmarkStart w:id="35lhu1uw54c6" w:name="_Toc84l6n84minx8"/>
      <w:bookmarkEnd w:id="35lhu1uw54c6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745834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Digital data securely erased using DoD-approved overwriting or cryptographic wiping.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745834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Hard copies shredded using cross-cut shredders.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10. Email &amp; Communication Security</w:t>
      </w:r>
      <w:bookmarkStart w:id="f30e21o5un3p" w:name="_Toc13ey5lj4yc1z"/>
      <w:bookmarkEnd w:id="f30e21o5un3p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6332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Anti-phishing filters mandatory.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6332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Emails containing sensitive information must use encrypted channels.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6332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must not open attachments from unknown senders.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6332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Company communication channels (Teams, Zoom, approved tools) required for official use.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11. Cyber Incident Response</w:t>
      </w:r>
      <w:bookmarkStart w:id="4dniwl20mkko" w:name="_Tocwhlxxcf8kytn"/>
      <w:bookmarkEnd w:id="4dniwl20mkko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11.1 Incident Identification</w:t>
      </w:r>
      <w:bookmarkStart w:id="2lnvx5l13yo9" w:name="_Toc0todwvqz0yvb"/>
      <w:bookmarkEnd w:id="2lnvx5l13yo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3323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employees must report suspicious activity immediately to the IT Security Officer.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11.2 Response Procedure</w:t>
      </w:r>
      <w:bookmarkStart w:id="bd9x2iae8z3f" w:name="_Toc50ldj1sy98r1"/>
      <w:bookmarkEnd w:id="bd9x2iae8z3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06203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Incident logging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06203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Damage containment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06203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Threat eradication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06203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System recovery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06203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Root cause analysis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06203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Reporting to management and regulators (if required)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11.3 Incident Response Team (IRT)</w:t>
      </w:r>
      <w:bookmarkStart w:id="ifor7pvy7oak" w:name="_Toc6hol45j05nhr"/>
      <w:bookmarkEnd w:id="ifor7pvy7oak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Composed of: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33546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IT Security Officer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33546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IT Administrator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33546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Legal/Compliance Officer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33546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Communication Lead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12. Backup &amp; Disaster Recovery</w:t>
      </w:r>
      <w:bookmarkStart w:id="2qm4dmqpf3m9" w:name="_Tocb5erm2pt7pqe"/>
      <w:bookmarkEnd w:id="2qm4dmqpf3m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33090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Daily incremental backups and weekly full backups (as per backup secu</w:t>
      </w:r>
      <w:r w:rsidR="00000000" w:rsidDel="00000000" w:rsidRPr="00000000">
        <w:rPr>
          <w:color w:val="000000"/>
          <w:vertAlign w:val="baseline"/>
        </w:rPr>
        <w:t xml:space="preserve">rity sub-policy).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33090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Offsite/cloud backup mandatory.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33090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Disaster Recovery (DR) tests performed semi-annually.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33090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RTO (Recovery Time Objective): 4–8 hours for critical systems.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13. Vendor &amp; Third-Party Security</w:t>
      </w:r>
      <w:bookmarkStart w:id="jfai8o6obhrs" w:name="_Toc2xfmlfi38bv7"/>
      <w:bookmarkEnd w:id="jfai8o6obhr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43831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Vendors handling sensitive data must sign NDAs and Data Processing Agreements.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43831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Vendors must comply with industry standards (ISO 27001, SOC 2, etc.).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43831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Annual third-party security reviews conducted.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14. Physical Security Controls</w:t>
      </w:r>
      <w:bookmarkStart w:id="2uoj25d6kmhf" w:name="_Tocubcy0f7aumfm"/>
      <w:bookmarkEnd w:id="2uoj25d6kmh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0938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Server rooms access-controlled using biometric or keycard authentication.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0938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CCTV monitoring retained for minimum 90 days.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0938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Visitors escorted at all times and logged.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15. Cybersecurity Awareness &amp; Training</w:t>
      </w:r>
      <w:bookmarkStart w:id="9ijmrgcmvn8g" w:name="_Toce5xv2u1kiocd"/>
      <w:bookmarkEnd w:id="9ijmrgcmvn8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4166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Mandatory induction training for new employees.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4166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Quarterly refresher sessions 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110862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Phishing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110862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Password hygiene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110862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Data protection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110862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Incident reporting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4166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Simulated phishing tests performed monthly.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16. Monitoring, Logging &amp; Auditing</w:t>
      </w:r>
      <w:bookmarkStart w:id="urb1y3hsloho" w:name="_Toc2na4vcuycefv"/>
      <w:bookmarkEnd w:id="urb1y3hsloh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71602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System logs retained for minimum 1 year.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71602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Continuous monitoring of network and endpoint activity.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71602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Annual cybersecurity audit by internal or external auditor.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17. Policy Violations</w:t>
      </w:r>
      <w:bookmarkStart w:id="dhcinrqbww5g" w:name="_Toc5scr6cjr645a"/>
      <w:bookmarkEnd w:id="dhcinrqbww5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Non-compliance may result in: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38617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Warning or retraining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38617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Suspension of system access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38617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Disciplinary action up to termination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38617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Legal action if required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18. Policy Review &amp; Updates</w:t>
      </w:r>
      <w:bookmarkStart w:id="hh0n7nnuuvxr" w:name="_Toczrja0t4mol2b"/>
      <w:bookmarkEnd w:id="hh0n7nnuuvx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133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Reviewed annually by the IT Security Officer and approved by the Board.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133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Updated as needed based 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713509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New regulatory requirements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713509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Emerging threat landscape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713509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Organizational changes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  <w:pgNumType w:start="1" w:fmt="decimal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ea9f1ae1-1add-51cc-594f-e20964edd363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/>
      <w:fldChar w:fldCharType="begin"/>
      <w:instrText>PAGE \* MERGEFORMAT</w:instrText>
      <w:fldChar w:fldCharType="separate"/>
      <w:t xml:space="preserve">#</w:t>
      <w:fldChar w:fldCharType="end"/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>
        <w:b w:val="true"/>
        <w:sz w:val="36.0"/>
      </w:rPr>
      <w:t xml:space="preserve">EMERALD GLOBAL ADVISORY PRIVATE LIMITED</w:t>
    </w:r>
  </w:p>
  <w:p xmlns:w14="http://schemas.microsoft.com/office/word/2010/wordml" w:rsidR="00000000" w:rsidRDefault="00000000" w14:textId="00000000" w:rsidDel="00000000" w:rsidP="00000000" w:rsidRPr="00000000">
    <w:pPr>
      <w:rPr>
        <w:b w:val="true"/>
      </w:rPr>
      <w:jc w:val="right"/>
      <w:widowControl w:val="1"/>
    </w:pPr>
    <w:r w:rsidR="00000000" w:rsidDel="00000000" w:rsidRPr="00000000">
      <w:rPr>
        <w:b w:val="true"/>
      </w:rPr>
      <w:t xml:space="preserve">(Confidential)</w:t>
    </w:r>
  </w:p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>
        <w:b w:val="true"/>
      </w:rPr>
      <w:fldChar w:fldCharType="begin"/>
      <w:instrText>PAGE \* MERGEFORMAT</w:instrText>
      <w:fldChar w:fldCharType="separate"/>
      <w:t xml:space="preserve">#</w:t>
      <w:fldChar w:fldCharType="end"/>
    </w:r>
  </w:p>
</w:hdr>
</file>

<file path=word/numbering.xml><?xml version="1.0" encoding="utf-8"?>
<w:numbering xmlns:w="http://schemas.openxmlformats.org/wordprocessingml/2006/main">
  <w:abstractNum w:abstractNumId="7347961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8247423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8896485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6047702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4522543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178919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478511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352009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970740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478115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850016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118140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140164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999696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189258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434436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588060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1731048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5168961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708512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308412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157607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295729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203596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560190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424550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048832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657383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141295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053299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858720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767743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506217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11769047">
    <w:abstractNumId w:val="12957291"/>
  </w:num>
  <w:num w:numId="76358168">
    <w:abstractNumId w:val="30488323"/>
  </w:num>
  <w:num w:numId="77458343">
    <w:abstractNumId w:val="28500160"/>
  </w:num>
  <w:num w:numId="13309035">
    <w:abstractNumId w:val="48587200"/>
  </w:num>
  <w:num w:numId="69190775">
    <w:abstractNumId w:val="65880601"/>
  </w:num>
  <w:num w:numId="94332335">
    <w:abstractNumId w:val="79996966"/>
  </w:num>
  <w:num w:numId="43234278">
    <w:abstractNumId w:val="19707403"/>
  </w:num>
  <w:num w:numId="67160222">
    <w:abstractNumId w:val="41892581"/>
  </w:num>
  <w:num w:numId="39137701">
    <w:abstractNumId w:val="33084127"/>
  </w:num>
  <w:num w:numId="91416653">
    <w:abstractNumId w:val="50532993"/>
  </w:num>
  <w:num w:numId="36162268">
    <w:abstractNumId w:val="61789190"/>
  </w:num>
  <w:num w:numId="68957240">
    <w:abstractNumId w:val="41576078"/>
  </w:num>
  <w:num w:numId="54633248">
    <w:abstractNumId w:val="45225436"/>
  </w:num>
  <w:num w:numId="62386176">
    <w:abstractNumId w:val="64785114"/>
  </w:num>
  <w:num w:numId="74170786">
    <w:abstractNumId w:val="88964850"/>
  </w:num>
  <w:num w:numId="48671571">
    <w:abstractNumId w:val="21401647"/>
  </w:num>
  <w:num w:numId="70093807">
    <w:abstractNumId w:val="61181400"/>
  </w:num>
  <w:num w:numId="53893337">
    <w:abstractNumId w:val="26573837"/>
  </w:num>
  <w:num w:numId="26213353">
    <w:abstractNumId w:val="67085125"/>
  </w:num>
  <w:num w:numId="27135094">
    <w:abstractNumId w:val="66047702"/>
  </w:num>
  <w:num w:numId="88727527">
    <w:abstractNumId w:val="64781152"/>
  </w:num>
  <w:num w:numId="11140745">
    <w:abstractNumId w:val="74245503"/>
  </w:num>
  <w:num w:numId="15528664">
    <w:abstractNumId w:val="51689617"/>
  </w:num>
  <w:num w:numId="33447231">
    <w:abstractNumId w:val="54344363"/>
  </w:num>
  <w:num w:numId="71108626">
    <w:abstractNumId w:val="91731048"/>
  </w:num>
  <w:num w:numId="97599017">
    <w:abstractNumId w:val="47677438"/>
  </w:num>
  <w:num w:numId="41258577">
    <w:abstractNumId w:val="82035969"/>
  </w:num>
  <w:num w:numId="63435277">
    <w:abstractNumId w:val="85062170"/>
  </w:num>
  <w:num w:numId="98062032">
    <w:abstractNumId w:val="73520095"/>
  </w:num>
  <w:num w:numId="45849284">
    <w:abstractNumId w:val="68247423"/>
  </w:num>
  <w:num w:numId="54438312">
    <w:abstractNumId w:val="95601905"/>
  </w:num>
  <w:num w:numId="56335466">
    <w:abstractNumId w:val="21412957"/>
  </w:num>
  <w:num w:numId="19799857">
    <w:abstractNumId w:val="73479611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2297957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8536547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1362729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ea9f1ae1-1add-51cc-594f-e20964edd363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