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28"/>
          <w:szCs w:val="28"/>
        </w:rPr>
        <w:t xml:space="preserve">UNIVERSITY OF ZAMBIA</w:t>
      </w:r>
    </w:p>
    <w:p>
      <w:pPr>
        <w:spacing w:after="60" w:before="0"/>
        <w:jc w:val="center"/>
      </w:pPr>
      <w:r>
        <w:rPr>
          <w:rFonts w:ascii="Arial" w:cs="Arial" w:eastAsia="Arial" w:hAnsi="Arial"/>
          <w:color w:val="444444"/>
          <w:sz w:val="20"/>
          <w:szCs w:val="20"/>
        </w:rPr>
        <w:t xml:space="preserve">School of Natural and Applied Sciences — Department of Computing and Informatics</w:t>
      </w:r>
    </w:p>
    <w:p>
      <w:pPr>
        <w:pBdr>
          <w:bottom w:val="single" w:color="2E75B6" w:sz="6" w:space="1"/>
        </w:pBdr>
        <w:spacing w:after="120" w:before="120"/>
      </w:pPr>
      <w:r>
        <w:t xml:space="preserve"/>
      </w:r>
    </w:p>
    <w:p>
      <w:pPr>
        <w:spacing w:after="60" w:before="120"/>
        <w:jc w:val="center"/>
      </w:pPr>
      <w:r>
        <w:rPr>
          <w:rFonts w:ascii="Arial" w:cs="Arial" w:eastAsia="Arial" w:hAnsi="Arial"/>
          <w:b/>
          <w:bCs/>
          <w:color w:val="1F3864"/>
          <w:sz w:val="36"/>
          <w:szCs w:val="36"/>
        </w:rPr>
        <w:t xml:space="preserve">ELABORATION ITERATION PLAN</w:t>
      </w:r>
    </w:p>
    <w:p>
      <w:pPr>
        <w:spacing w:after="60" w:before="0"/>
        <w:jc w:val="center"/>
      </w:pPr>
      <w:r>
        <w:rPr>
          <w:rFonts w:ascii="Arial" w:cs="Arial" w:eastAsia="Arial" w:hAnsi="Arial"/>
          <w:b/>
          <w:bCs/>
          <w:color w:val="2E75B6"/>
          <w:sz w:val="24"/>
          <w:szCs w:val="24"/>
        </w:rPr>
        <w:t xml:space="preserve">Intelligent Identity Deduplication Framework for National Registration System</w:t>
      </w:r>
    </w:p>
    <w:p>
      <w:pPr>
        <w:spacing w:after="240" w:before="60"/>
        <w:jc w:val="center"/>
      </w:pPr>
      <w:r>
        <w:rPr>
          <w:rFonts w:ascii="Arial" w:cs="Arial" w:eastAsia="Arial" w:hAnsi="Arial"/>
          <w:color w:val="666666"/>
          <w:sz w:val="20"/>
          <w:szCs w:val="20"/>
        </w:rPr>
        <w:t xml:space="preserve">Nathan Sachitembe  |  2022090446  |  Supervisor: Mr. Martin Phiri  |  Academic Year 2026</w:t>
      </w:r>
    </w:p>
    <w:p>
      <w:pPr>
        <w:pBdr>
          <w:bottom w:val="single" w:color="2E75B6" w:sz="6" w:space="1"/>
        </w:pBdr>
        <w:spacing w:after="120" w:before="120"/>
      </w:pPr>
      <w:r>
        <w:t xml:space="preserve"/>
      </w:r>
    </w:p>
    <w:p>
      <w:pPr>
        <w:spacing w:after="60" w:before="60"/>
      </w:pPr>
      <w:r>
        <w:t xml:space="preserve"/>
      </w:r>
    </w:p>
    <w:p>
      <w:pPr>
        <w:pStyle w:val="Heading1"/>
        <w:spacing w:after="180" w:before="360"/>
      </w:pPr>
      <w:r>
        <w:rPr>
          <w:rFonts w:ascii="Arial" w:cs="Arial" w:eastAsia="Arial" w:hAnsi="Arial"/>
          <w:b/>
          <w:bCs/>
          <w:color w:val="1F3864"/>
          <w:sz w:val="32"/>
          <w:szCs w:val="32"/>
        </w:rPr>
        <w:t xml:space="preserve">1. Purpose of This Document</w:t>
      </w:r>
    </w:p>
    <w:p>
      <w:pPr>
        <w:spacing w:after="80" w:before="80"/>
      </w:pPr>
      <w:r>
        <w:rPr>
          <w:rFonts w:ascii="Arial" w:cs="Arial" w:eastAsia="Arial" w:hAnsi="Arial"/>
          <w:sz w:val="22"/>
          <w:szCs w:val="22"/>
        </w:rPr>
        <w:t xml:space="preserve">This Elaboration Iteration Plan defines the two structured iterations that constitute the Elaboration phase of the Unified Process for this project. It specifies what must be built and verified in each iteration, the exit criteria that gate progression between iterations, and the complete code baseline that must exist before Construction begins.</w:t>
      </w:r>
    </w:p>
    <w:p>
      <w:pPr>
        <w:spacing w:after="60" w:before="60"/>
      </w:pPr>
      <w:r>
        <w:t xml:space="preserve"/>
      </w:r>
    </w:p>
    <w:p>
      <w:pPr>
        <w:spacing w:after="80" w:before="80"/>
      </w:pPr>
      <w:r>
        <w:rPr>
          <w:rFonts w:ascii="Arial" w:cs="Arial" w:eastAsia="Arial" w:hAnsi="Arial"/>
          <w:i/>
          <w:iCs/>
          <w:sz w:val="22"/>
          <w:szCs w:val="22"/>
        </w:rPr>
        <w:t xml:space="preserve">The Elaboration phase in UP is not a documentation phase — it is an architectural risk resolution phase. Its purpose is to prove that the highest-risk components of the system work before committing to full construction. Every item in this plan exists because its absence would either collapse the architecture or invalidate the evaluation. The document is structured so that a supervisor can verify at any point that the project is progressing correctly and that no Construction work has begun on an unvalidated foundation.</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2. Elaboration Phase Overview</w:t>
      </w:r>
    </w:p>
    <w:p>
      <w:pPr>
        <w:pStyle w:val="Heading2"/>
        <w:spacing w:after="120" w:before="280"/>
      </w:pPr>
      <w:r>
        <w:rPr>
          <w:rFonts w:ascii="Arial" w:cs="Arial" w:eastAsia="Arial" w:hAnsi="Arial"/>
          <w:b/>
          <w:bCs/>
          <w:color w:val="2E75B6"/>
          <w:sz w:val="26"/>
          <w:szCs w:val="26"/>
        </w:rPr>
        <w:t xml:space="preserve">2.1 Weeks and Iterations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2340"/>
        <w:gridCol w:w="1560"/>
      </w:tblGrid>
      <w:tr>
        <w:trPr>
          <w:tblHeader/>
        </w:trPr>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sz w:val="20"/>
                <w:szCs w:val="20"/>
              </w:rPr>
              <w:t xml:space="preserve">Weeks</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sz w:val="20"/>
                <w:szCs w:val="20"/>
              </w:rPr>
              <w:t xml:space="preserve">Primary Focus</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sz w:val="20"/>
                <w:szCs w:val="20"/>
              </w:rPr>
              <w:t xml:space="preserve">Key Output</w:t>
            </w:r>
          </w:p>
        </w:tc>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sz w:val="20"/>
                <w:szCs w:val="20"/>
              </w:rPr>
              <w:t xml:space="preserve">Gate</w:t>
            </w:r>
          </w:p>
        </w:tc>
      </w:tr>
      <w:tr>
        <w:trPr>
          <w:tblHeader w:val="false"/>
        </w:trPr>
        <w:tc>
          <w:tcPr>
            <w:tcW w:type="dxa" w:w="156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Iteration 1</w:t>
            </w:r>
          </w:p>
        </w:tc>
        <w:tc>
          <w:tcPr>
            <w:tcW w:type="dxa" w:w="156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3 — 4</w:t>
            </w:r>
          </w:p>
        </w:tc>
        <w:tc>
          <w:tcPr>
            <w:tcW w:type="dxa" w:w="23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Kill-risk resolution: FAISS + LSH + Bantu PoCs</w:t>
            </w:r>
          </w:p>
        </w:tc>
        <w:tc>
          <w:tcPr>
            <w:tcW w:type="dxa" w:w="23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Three passing PoC notebooks + poc_results.md filled</w:t>
            </w:r>
          </w:p>
        </w:tc>
        <w:tc>
          <w:tcPr>
            <w:tcW w:type="dxa" w:w="156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PoC Gate</w:t>
            </w:r>
          </w:p>
        </w:tc>
      </w:tr>
      <w:tr>
        <w:trPr>
          <w:tblHeader w:val="false"/>
        </w:trP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Iteration 2</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5 — 7</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Infrastructure foundation: dataset, database, terminals, API gateway</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D5 dataset, D1 terminals syncing, PostgreSQL live, API gateway responding</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Elaboration Exit Gate</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2.2 The Kill Risk</w:t>
      </w:r>
    </w:p>
    <w:p>
      <w:pPr>
        <w:spacing w:after="80" w:before="80"/>
      </w:pPr>
      <w:r>
        <w:rPr>
          <w:rFonts w:ascii="Arial" w:cs="Arial" w:eastAsia="Arial" w:hAnsi="Arial"/>
          <w:sz w:val="22"/>
          <w:szCs w:val="22"/>
        </w:rPr>
        <w:t xml:space="preserve">The highest architectural risk in this project is: can FaceNet produce geometrically separable embeddings on synthetic facial images, such that FAISS ANN retrieval achieves biometric blocking recall of at least 90% on Type 2 duplicate pairs?</w:t>
      </w:r>
    </w:p>
    <w:p>
      <w:pPr>
        <w:spacing w:after="60" w:before="60"/>
      </w:pPr>
      <w:r>
        <w:t xml:space="preserve"/>
      </w:r>
    </w:p>
    <w:p>
      <w:pPr>
        <w:spacing w:after="80" w:before="80"/>
      </w:pPr>
      <w:r>
        <w:rPr>
          <w:rFonts w:ascii="Arial" w:cs="Arial" w:eastAsia="Arial" w:hAnsi="Arial"/>
          <w:sz w:val="22"/>
          <w:szCs w:val="22"/>
        </w:rPr>
        <w:t xml:space="preserve">If this risk is not resolved before Construction, the entire dual-channel architecture is built on an unvalidated assumption. The FAISS proof-of-concept on Day 1 of Week 3 is therefore the single most important act of the Elaboration phase. No other Elaboration work has higher priority.</w:t>
      </w:r>
    </w:p>
    <w:p>
      <w:pPr>
        <w:spacing w:after="60" w:before="60"/>
      </w:pPr>
      <w:r>
        <w:t xml:space="preserve"/>
      </w:r>
    </w:p>
    <w:p>
      <w:pPr>
        <w:pStyle w:val="Heading1"/>
        <w:spacing w:after="180" w:before="360"/>
      </w:pPr>
      <w:r>
        <w:rPr>
          <w:rFonts w:ascii="Arial" w:cs="Arial" w:eastAsia="Arial" w:hAnsi="Arial"/>
          <w:b/>
          <w:bCs/>
          <w:color w:val="1F3864"/>
          <w:sz w:val="32"/>
          <w:szCs w:val="32"/>
        </w:rPr>
        <w:t xml:space="preserve">3. Iteration 1 — Kill-Risk Resolution (Weeks 3–4)</w:t>
      </w:r>
    </w:p>
    <w:p>
      <w:pPr>
        <w:pStyle w:val="Heading2"/>
        <w:spacing w:after="120" w:before="280"/>
      </w:pPr>
      <w:r>
        <w:rPr>
          <w:rFonts w:ascii="Arial" w:cs="Arial" w:eastAsia="Arial" w:hAnsi="Arial"/>
          <w:b/>
          <w:bCs/>
          <w:color w:val="2E75B6"/>
          <w:sz w:val="26"/>
          <w:szCs w:val="26"/>
        </w:rPr>
        <w:t xml:space="preserve">3.1 Iteration 1 Objectives</w:t>
      </w:r>
    </w:p>
    <w:p>
      <w:pPr>
        <w:pStyle w:val="ListParagraph"/>
        <w:numPr>
          <w:ilvl w:val="0"/>
          <w:numId w:val="2"/>
        </w:numPr>
        <w:spacing w:after="40" w:before="40"/>
      </w:pPr>
      <w:r>
        <w:rPr>
          <w:rFonts w:ascii="Arial" w:cs="Arial" w:eastAsia="Arial" w:hAnsi="Arial"/>
          <w:b w:val="false"/>
          <w:bCs w:val="false"/>
          <w:sz w:val="22"/>
          <w:szCs w:val="22"/>
        </w:rPr>
        <w:t xml:space="preserve">Resolve the FAISS kill risk by proving FaceNet produces separable embeddings on synthetic face images.</w:t>
      </w:r>
    </w:p>
    <w:p>
      <w:pPr>
        <w:pStyle w:val="ListParagraph"/>
        <w:numPr>
          <w:ilvl w:val="0"/>
          <w:numId w:val="2"/>
        </w:numPr>
        <w:spacing w:after="40" w:before="40"/>
      </w:pPr>
      <w:r>
        <w:rPr>
          <w:rFonts w:ascii="Arial" w:cs="Arial" w:eastAsia="Arial" w:hAnsi="Arial"/>
          <w:b w:val="false"/>
          <w:bCs w:val="false"/>
          <w:sz w:val="22"/>
          <w:szCs w:val="22"/>
        </w:rPr>
        <w:t xml:space="preserve">Validate the LSH blocking channel on Zambian name variants with recall &gt;= 95%.</w:t>
      </w:r>
    </w:p>
    <w:p>
      <w:pPr>
        <w:pStyle w:val="ListParagraph"/>
        <w:numPr>
          <w:ilvl w:val="0"/>
          <w:numId w:val="2"/>
        </w:numPr>
        <w:spacing w:after="40" w:before="40"/>
      </w:pPr>
      <w:r>
        <w:rPr>
          <w:rFonts w:ascii="Arial" w:cs="Arial" w:eastAsia="Arial" w:hAnsi="Arial"/>
          <w:b w:val="false"/>
          <w:bCs w:val="false"/>
          <w:sz w:val="22"/>
          <w:szCs w:val="22"/>
        </w:rPr>
        <w:t xml:space="preserve">Validate the Bantu phonetic normalisation module against the 50 held-out name pairs required by Proposal Objective O4.</w:t>
      </w:r>
    </w:p>
    <w:p>
      <w:pPr>
        <w:pStyle w:val="ListParagraph"/>
        <w:numPr>
          <w:ilvl w:val="0"/>
          <w:numId w:val="2"/>
        </w:numPr>
        <w:spacing w:after="40" w:before="40"/>
      </w:pPr>
      <w:r>
        <w:rPr>
          <w:rFonts w:ascii="Arial" w:cs="Arial" w:eastAsia="Arial" w:hAnsi="Arial"/>
          <w:b w:val="false"/>
          <w:bCs w:val="false"/>
          <w:sz w:val="22"/>
          <w:szCs w:val="22"/>
        </w:rPr>
        <w:t xml:space="preserve">Document all PoC results in poc_results.md for the methodology chapter.</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3.2 FAISS Kill-Risk PoC — Day 1, Week 3</w:t>
      </w:r>
    </w:p>
    <w:p>
      <w:pPr>
        <w:spacing w:after="80" w:before="80"/>
      </w:pPr>
      <w:r>
        <w:rPr>
          <w:rFonts w:ascii="Arial" w:cs="Arial" w:eastAsia="Arial" w:hAnsi="Arial"/>
          <w:sz w:val="22"/>
          <w:szCs w:val="22"/>
        </w:rPr>
        <w:t xml:space="preserve">File: poc/faiss_poc.ipynb</w:t>
      </w:r>
    </w:p>
    <w:p>
      <w:pPr>
        <w:spacing w:after="60" w:before="60"/>
      </w:pPr>
      <w:r>
        <w:t xml:space="preserve"/>
      </w:r>
    </w:p>
    <w:p>
      <w:pPr>
        <w:spacing w:after="80" w:before="80"/>
      </w:pPr>
      <w:r>
        <w:rPr>
          <w:rFonts w:ascii="Arial" w:cs="Arial" w:eastAsia="Arial" w:hAnsi="Arial"/>
          <w:b/>
          <w:bCs/>
          <w:sz w:val="22"/>
          <w:szCs w:val="22"/>
        </w:rPr>
        <w:t xml:space="preserve">Procedure:</w:t>
      </w:r>
    </w:p>
    <w:p>
      <w:pPr>
        <w:pStyle w:val="ListParagraph"/>
        <w:numPr>
          <w:ilvl w:val="0"/>
          <w:numId w:val="2"/>
        </w:numPr>
        <w:spacing w:after="40" w:before="40"/>
      </w:pPr>
      <w:r>
        <w:rPr>
          <w:rFonts w:ascii="Arial" w:cs="Arial" w:eastAsia="Arial" w:hAnsi="Arial"/>
          <w:b w:val="false"/>
          <w:bCs w:val="false"/>
          <w:sz w:val="22"/>
          <w:szCs w:val="22"/>
        </w:rPr>
        <w:t xml:space="preserve">Obtain 20 synthetic face image pairs — 10 same-person pairs and 10 different-person pairs from a permissively-licensed source.</w:t>
      </w:r>
    </w:p>
    <w:p>
      <w:pPr>
        <w:pStyle w:val="ListParagraph"/>
        <w:numPr>
          <w:ilvl w:val="0"/>
          <w:numId w:val="2"/>
        </w:numPr>
        <w:spacing w:after="40" w:before="40"/>
      </w:pPr>
      <w:r>
        <w:rPr>
          <w:rFonts w:ascii="Arial" w:cs="Arial" w:eastAsia="Arial" w:hAnsi="Arial"/>
          <w:b w:val="false"/>
          <w:bCs w:val="false"/>
          <w:sz w:val="22"/>
          <w:szCs w:val="22"/>
        </w:rPr>
        <w:t xml:space="preserve">Load the pre-trained FaceNet model (facenet-pytorch, no fine-tuning).</w:t>
      </w:r>
    </w:p>
    <w:p>
      <w:pPr>
        <w:pStyle w:val="ListParagraph"/>
        <w:numPr>
          <w:ilvl w:val="0"/>
          <w:numId w:val="2"/>
        </w:numPr>
        <w:spacing w:after="40" w:before="40"/>
      </w:pPr>
      <w:r>
        <w:rPr>
          <w:rFonts w:ascii="Arial" w:cs="Arial" w:eastAsia="Arial" w:hAnsi="Arial"/>
          <w:b w:val="false"/>
          <w:bCs w:val="false"/>
          <w:sz w:val="22"/>
          <w:szCs w:val="22"/>
        </w:rPr>
        <w:t xml:space="preserve">Generate 128-dimensional embeddings for every image.</w:t>
      </w:r>
    </w:p>
    <w:p>
      <w:pPr>
        <w:pStyle w:val="ListParagraph"/>
        <w:numPr>
          <w:ilvl w:val="0"/>
          <w:numId w:val="2"/>
        </w:numPr>
        <w:spacing w:after="40" w:before="40"/>
      </w:pPr>
      <w:r>
        <w:rPr>
          <w:rFonts w:ascii="Arial" w:cs="Arial" w:eastAsia="Arial" w:hAnsi="Arial"/>
          <w:b w:val="false"/>
          <w:bCs w:val="false"/>
          <w:sz w:val="22"/>
          <w:szCs w:val="22"/>
        </w:rPr>
        <w:t xml:space="preserve">Compute cosine similarity for all 20 pairs.</w:t>
      </w:r>
    </w:p>
    <w:p>
      <w:pPr>
        <w:pStyle w:val="ListParagraph"/>
        <w:numPr>
          <w:ilvl w:val="0"/>
          <w:numId w:val="2"/>
        </w:numPr>
        <w:spacing w:after="40" w:before="40"/>
      </w:pPr>
      <w:r>
        <w:rPr>
          <w:rFonts w:ascii="Arial" w:cs="Arial" w:eastAsia="Arial" w:hAnsi="Arial"/>
          <w:b w:val="false"/>
          <w:bCs w:val="false"/>
          <w:sz w:val="22"/>
          <w:szCs w:val="22"/>
        </w:rPr>
        <w:t xml:space="preserve">Record the average same-person similarity and average different-person similarity.</w:t>
      </w:r>
    </w:p>
    <w:p>
      <w:pPr>
        <w:spacing w:after="60" w:before="60"/>
      </w:pPr>
      <w:r>
        <w:t xml:space="preserve"/>
      </w:r>
    </w:p>
    <w:p>
      <w:pPr>
        <w:spacing w:after="80" w:before="80"/>
      </w:pPr>
      <w:r>
        <w:rPr>
          <w:rFonts w:ascii="Arial" w:cs="Arial" w:eastAsia="Arial" w:hAnsi="Arial"/>
          <w:b/>
          <w:bCs/>
          <w:sz w:val="22"/>
          <w:szCs w:val="22"/>
        </w:rPr>
        <w:t xml:space="preserve">Pass criteria:</w:t>
      </w:r>
    </w:p>
    <w:p>
      <w:pPr>
        <w:pStyle w:val="ListParagraph"/>
        <w:numPr>
          <w:ilvl w:val="0"/>
          <w:numId w:val="2"/>
        </w:numPr>
        <w:spacing w:after="40" w:before="40"/>
      </w:pPr>
      <w:r>
        <w:rPr>
          <w:rFonts w:ascii="Arial" w:cs="Arial" w:eastAsia="Arial" w:hAnsi="Arial"/>
          <w:b w:val="false"/>
          <w:bCs w:val="false"/>
          <w:sz w:val="22"/>
          <w:szCs w:val="22"/>
        </w:rPr>
        <w:t xml:space="preserve">Average same-person cosine similarity &gt;= 0.80</w:t>
      </w:r>
    </w:p>
    <w:p>
      <w:pPr>
        <w:pStyle w:val="ListParagraph"/>
        <w:numPr>
          <w:ilvl w:val="0"/>
          <w:numId w:val="2"/>
        </w:numPr>
        <w:spacing w:after="40" w:before="40"/>
      </w:pPr>
      <w:r>
        <w:rPr>
          <w:rFonts w:ascii="Arial" w:cs="Arial" w:eastAsia="Arial" w:hAnsi="Arial"/>
          <w:b w:val="false"/>
          <w:bCs w:val="false"/>
          <w:sz w:val="22"/>
          <w:szCs w:val="22"/>
        </w:rPr>
        <w:t xml:space="preserve">Average different-person cosine similarity &lt;= 0.40</w:t>
      </w:r>
    </w:p>
    <w:p>
      <w:pPr>
        <w:pStyle w:val="ListParagraph"/>
        <w:numPr>
          <w:ilvl w:val="0"/>
          <w:numId w:val="2"/>
        </w:numPr>
        <w:spacing w:after="40" w:before="40"/>
      </w:pPr>
      <w:r>
        <w:rPr>
          <w:rFonts w:ascii="Arial" w:cs="Arial" w:eastAsia="Arial" w:hAnsi="Arial"/>
          <w:b w:val="false"/>
          <w:bCs w:val="false"/>
          <w:sz w:val="22"/>
          <w:szCs w:val="22"/>
        </w:rPr>
        <w:t xml:space="preserve">Separation gap (same minus different) &gt;= 0.40</w:t>
      </w:r>
    </w:p>
    <w:p>
      <w:pPr>
        <w:spacing w:after="60" w:before="60"/>
      </w:pPr>
      <w:r>
        <w:t xml:space="preserve"/>
      </w:r>
    </w:p>
    <w:p>
      <w:pPr>
        <w:spacing w:after="80" w:before="80"/>
      </w:pPr>
      <w:r>
        <w:rPr>
          <w:rFonts w:ascii="Arial" w:cs="Arial" w:eastAsia="Arial" w:hAnsi="Arial"/>
          <w:b/>
          <w:bCs/>
          <w:sz w:val="22"/>
          <w:szCs w:val="22"/>
        </w:rPr>
        <w:t xml:space="preserve">Fallback if criteria not met:</w:t>
      </w:r>
    </w:p>
    <w:p>
      <w:pPr>
        <w:spacing w:after="80" w:before="80"/>
      </w:pPr>
      <w:r>
        <w:rPr>
          <w:rFonts w:ascii="Arial" w:cs="Arial" w:eastAsia="Arial" w:hAnsi="Arial"/>
          <w:sz w:val="22"/>
          <w:szCs w:val="22"/>
        </w:rPr>
        <w:t xml:space="preserve">Switch immediately to a real synthetic face dataset (e.g. 100K-Faces project). Re-run the experiment. Document the dataset switch in poc_results.md as a finding. The architecture is preserved — only the image source changes. Do not proceed to Iteration 2 until pass criteria are met.</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3.3 LSH Recall PoC — Days 2–3, Week 3</w:t>
      </w:r>
    </w:p>
    <w:p>
      <w:pPr>
        <w:spacing w:after="80" w:before="80"/>
      </w:pPr>
      <w:r>
        <w:rPr>
          <w:rFonts w:ascii="Arial" w:cs="Arial" w:eastAsia="Arial" w:hAnsi="Arial"/>
          <w:sz w:val="22"/>
          <w:szCs w:val="22"/>
        </w:rPr>
        <w:t xml:space="preserve">File: poc/lsh_poc.ipynb</w:t>
      </w:r>
    </w:p>
    <w:p>
      <w:pPr>
        <w:spacing w:after="60" w:before="60"/>
      </w:pPr>
      <w:r>
        <w:t xml:space="preserve"/>
      </w:r>
    </w:p>
    <w:p>
      <w:pPr>
        <w:spacing w:after="80" w:before="80"/>
      </w:pPr>
      <w:r>
        <w:rPr>
          <w:rFonts w:ascii="Arial" w:cs="Arial" w:eastAsia="Arial" w:hAnsi="Arial"/>
          <w:b/>
          <w:bCs/>
          <w:sz w:val="22"/>
          <w:szCs w:val="22"/>
        </w:rPr>
        <w:t xml:space="preserve">Procedure:</w:t>
      </w:r>
    </w:p>
    <w:p>
      <w:pPr>
        <w:pStyle w:val="ListParagraph"/>
        <w:numPr>
          <w:ilvl w:val="0"/>
          <w:numId w:val="2"/>
        </w:numPr>
        <w:spacing w:after="40" w:before="40"/>
      </w:pPr>
      <w:r>
        <w:rPr>
          <w:rFonts w:ascii="Arial" w:cs="Arial" w:eastAsia="Arial" w:hAnsi="Arial"/>
          <w:b w:val="false"/>
          <w:bCs w:val="false"/>
          <w:sz w:val="22"/>
          <w:szCs w:val="22"/>
        </w:rPr>
        <w:t xml:space="preserve">Build a MinHash LSH index (datasketch library) on 100 Zambian citizen records.</w:t>
      </w:r>
    </w:p>
    <w:p>
      <w:pPr>
        <w:pStyle w:val="ListParagraph"/>
        <w:numPr>
          <w:ilvl w:val="0"/>
          <w:numId w:val="2"/>
        </w:numPr>
        <w:spacing w:after="40" w:before="40"/>
      </w:pPr>
      <w:r>
        <w:rPr>
          <w:rFonts w:ascii="Arial" w:cs="Arial" w:eastAsia="Arial" w:hAnsi="Arial"/>
          <w:b w:val="false"/>
          <w:bCs w:val="false"/>
          <w:sz w:val="22"/>
          <w:szCs w:val="22"/>
        </w:rPr>
        <w:t xml:space="preserve">Test 20 known Zambian name variant pairs against the index.</w:t>
      </w:r>
    </w:p>
    <w:p>
      <w:pPr>
        <w:pStyle w:val="ListParagraph"/>
        <w:numPr>
          <w:ilvl w:val="0"/>
          <w:numId w:val="2"/>
        </w:numPr>
        <w:spacing w:after="40" w:before="40"/>
      </w:pPr>
      <w:r>
        <w:rPr>
          <w:rFonts w:ascii="Arial" w:cs="Arial" w:eastAsia="Arial" w:hAnsi="Arial"/>
          <w:b w:val="false"/>
          <w:bCs w:val="false"/>
          <w:sz w:val="22"/>
          <w:szCs w:val="22"/>
        </w:rPr>
        <w:t xml:space="preserve">Start with num_perm=128, threshold=0.5. Tune both parameters until recall &gt;= 95%.</w:t>
      </w:r>
    </w:p>
    <w:p>
      <w:pPr>
        <w:pStyle w:val="ListParagraph"/>
        <w:numPr>
          <w:ilvl w:val="0"/>
          <w:numId w:val="2"/>
        </w:numPr>
        <w:spacing w:after="40" w:before="40"/>
      </w:pPr>
      <w:r>
        <w:rPr>
          <w:rFonts w:ascii="Arial" w:cs="Arial" w:eastAsia="Arial" w:hAnsi="Arial"/>
          <w:b w:val="false"/>
          <w:bCs w:val="false"/>
          <w:sz w:val="22"/>
          <w:szCs w:val="22"/>
        </w:rPr>
        <w:t xml:space="preserve">Record the final parameter values — these are used directly in channel_a_lsh.py.</w:t>
      </w:r>
    </w:p>
    <w:p>
      <w:pPr>
        <w:spacing w:after="60" w:before="60"/>
      </w:pPr>
      <w:r>
        <w:t xml:space="preserve"/>
      </w:r>
    </w:p>
    <w:p>
      <w:pPr>
        <w:spacing w:after="80" w:before="80"/>
      </w:pPr>
      <w:r>
        <w:rPr>
          <w:rFonts w:ascii="Arial" w:cs="Arial" w:eastAsia="Arial" w:hAnsi="Arial"/>
          <w:b/>
          <w:bCs/>
          <w:sz w:val="22"/>
          <w:szCs w:val="22"/>
        </w:rPr>
        <w:t xml:space="preserve">Pass criteria:</w:t>
      </w:r>
    </w:p>
    <w:p>
      <w:pPr>
        <w:pStyle w:val="ListParagraph"/>
        <w:numPr>
          <w:ilvl w:val="0"/>
          <w:numId w:val="2"/>
        </w:numPr>
        <w:spacing w:after="40" w:before="40"/>
      </w:pPr>
      <w:r>
        <w:rPr>
          <w:rFonts w:ascii="Arial" w:cs="Arial" w:eastAsia="Arial" w:hAnsi="Arial"/>
          <w:b w:val="false"/>
          <w:bCs w:val="false"/>
          <w:sz w:val="22"/>
          <w:szCs w:val="22"/>
        </w:rPr>
        <w:t xml:space="preserve">LSH recall on 20 variant pairs &gt;= 95%</w:t>
      </w:r>
    </w:p>
    <w:p>
      <w:pPr>
        <w:pStyle w:val="ListParagraph"/>
        <w:numPr>
          <w:ilvl w:val="0"/>
          <w:numId w:val="2"/>
        </w:numPr>
        <w:spacing w:after="40" w:before="40"/>
      </w:pPr>
      <w:r>
        <w:rPr>
          <w:rFonts w:ascii="Arial" w:cs="Arial" w:eastAsia="Arial" w:hAnsi="Arial"/>
          <w:b w:val="false"/>
          <w:bCs w:val="false"/>
          <w:sz w:val="22"/>
          <w:szCs w:val="22"/>
        </w:rPr>
        <w:t xml:space="preserve">Final num_perm and threshold values documented and frozen</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3.4 Bantu Normalisation PoC — Week 4</w:t>
      </w:r>
    </w:p>
    <w:p>
      <w:pPr>
        <w:spacing w:after="80" w:before="80"/>
      </w:pPr>
      <w:r>
        <w:rPr>
          <w:rFonts w:ascii="Arial" w:cs="Arial" w:eastAsia="Arial" w:hAnsi="Arial"/>
          <w:sz w:val="22"/>
          <w:szCs w:val="22"/>
        </w:rPr>
        <w:t xml:space="preserve">Files: poc/bantu_poc.ipynb + tier2_central/bantu_normalisation/normaliser.py + rules.json</w:t>
      </w:r>
    </w:p>
    <w:p>
      <w:pPr>
        <w:spacing w:after="60" w:before="60"/>
      </w:pPr>
      <w:r>
        <w:t xml:space="preserve"/>
      </w:r>
    </w:p>
    <w:p>
      <w:pPr>
        <w:spacing w:after="80" w:before="80"/>
      </w:pPr>
      <w:r>
        <w:rPr>
          <w:rFonts w:ascii="Arial" w:cs="Arial" w:eastAsia="Arial" w:hAnsi="Arial"/>
          <w:b w:val="false"/>
          <w:bCs w:val="false"/>
          <w:sz w:val="22"/>
          <w:szCs w:val="22"/>
        </w:rPr>
        <w:t xml:space="preserve">Status: COMPLETE as of Phase 1 implementation. The normaliser.py module is implemented, rules.json is populated, and test_normaliser.py passes 30 unit tests including all 50 held-out Zambian name variant pairs. The benchmark table confirms ALL PAIRS PASS with normalised Jaro-Winkler &gt;= 0.90 across all pairs.</w:t>
      </w:r>
    </w:p>
    <w:p>
      <w:pPr>
        <w:spacing w:after="60" w:before="60"/>
      </w:pPr>
      <w:r>
        <w:t xml:space="preserve"/>
      </w:r>
    </w:p>
    <w:p>
      <w:pPr>
        <w:spacing w:after="80" w:before="80"/>
      </w:pPr>
      <w:r>
        <w:rPr>
          <w:rFonts w:ascii="Arial" w:cs="Arial" w:eastAsia="Arial" w:hAnsi="Arial"/>
          <w:b/>
          <w:bCs/>
          <w:sz w:val="22"/>
          <w:szCs w:val="22"/>
        </w:rPr>
        <w:t xml:space="preserve">Remaining action:</w:t>
      </w:r>
    </w:p>
    <w:p>
      <w:pPr>
        <w:spacing w:after="80" w:before="80"/>
      </w:pPr>
      <w:r>
        <w:rPr>
          <w:rFonts w:ascii="Arial" w:cs="Arial" w:eastAsia="Arial" w:hAnsi="Arial"/>
          <w:sz w:val="22"/>
          <w:szCs w:val="22"/>
        </w:rPr>
        <w:t xml:space="preserve">Create poc/bantu_poc.ipynb as a notebook that imports normaliser.py, runs the benchmark table, and outputs the results visually. This notebook serves as the PoC evidence for the methodology chapter — it is distinct from test_normaliser.py in that it is a readable demonstration notebook rather than a test suite.</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3.5 Iteration 1 Exit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sz w:val="20"/>
                <w:szCs w:val="20"/>
              </w:rPr>
              <w:t xml:space="preserve">Exit Criterion</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sz w:val="20"/>
                <w:szCs w:val="20"/>
              </w:rPr>
              <w:t xml:space="preserve">Evidence</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sz w:val="20"/>
                <w:szCs w:val="20"/>
              </w:rPr>
              <w:t xml:space="preserve">Status</w:t>
            </w:r>
          </w:p>
        </w:tc>
      </w:tr>
      <w:tr>
        <w:trPr>
          <w:tblHeader w:val="false"/>
        </w:trPr>
        <w:tc>
          <w:tcPr>
            <w:tcW w:type="dxa" w:w="468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FAISS PoC: same-person avg &gt;= 0.80, diff-person avg &lt;= 0.40</w:t>
            </w:r>
          </w:p>
        </w:tc>
        <w:tc>
          <w:tcPr>
            <w:tcW w:type="dxa" w:w="23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faiss_poc.ipynb output</w:t>
            </w:r>
          </w:p>
        </w:tc>
        <w:tc>
          <w:tcPr>
            <w:tcW w:type="dxa" w:w="23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Pending</w:t>
            </w:r>
          </w:p>
        </w:tc>
      </w:tr>
      <w:tr>
        <w:trPr>
          <w:tblHeader w:val="false"/>
        </w:trP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LSH PoC: recall &gt;= 95% on 20 Zambian variant pairs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lsh_poc.ipynb output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Pending</w:t>
            </w:r>
          </w:p>
        </w:tc>
      </w:tr>
      <w:tr>
        <w:trPr>
          <w:tblHeader w:val="false"/>
        </w:trPr>
        <w:tc>
          <w:tcPr>
            <w:tcW w:type="dxa" w:w="468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Bantu normaliser: 30 tests passing, 50 held-out pairs &gt;= 0.90</w:t>
            </w:r>
          </w:p>
        </w:tc>
        <w:tc>
          <w:tcPr>
            <w:tcW w:type="dxa" w:w="23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test_normaliser.py output</w:t>
            </w:r>
          </w:p>
        </w:tc>
        <w:tc>
          <w:tcPr>
            <w:tcW w:type="dxa" w:w="23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COMPLETE</w:t>
            </w:r>
          </w:p>
        </w:tc>
      </w:tr>
      <w:tr>
        <w:trPr>
          <w:tblHeader w:val="false"/>
        </w:trP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poc_results.md: all three PoC result tables filled with actual numbers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poc_results.md in repo</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Pending</w:t>
            </w:r>
          </w:p>
        </w:tc>
      </w:tr>
    </w:tbl>
    <w:p>
      <w:pPr>
        <w:spacing w:after="60" w:before="60"/>
      </w:pPr>
      <w:r>
        <w:t xml:space="preserve"/>
      </w:r>
    </w:p>
    <w:p>
      <w:pPr>
        <w:pStyle w:val="Heading1"/>
        <w:spacing w:after="180" w:before="360"/>
      </w:pPr>
      <w:r>
        <w:rPr>
          <w:rFonts w:ascii="Arial" w:cs="Arial" w:eastAsia="Arial" w:hAnsi="Arial"/>
          <w:b/>
          <w:bCs/>
          <w:color w:val="1F3864"/>
          <w:sz w:val="32"/>
          <w:szCs w:val="32"/>
        </w:rPr>
        <w:t xml:space="preserve">4. Iteration 2 — Infrastructure Foundation (Weeks 5–7)</w:t>
      </w:r>
    </w:p>
    <w:p>
      <w:pPr>
        <w:pStyle w:val="Heading2"/>
        <w:spacing w:after="120" w:before="280"/>
      </w:pPr>
      <w:r>
        <w:rPr>
          <w:rFonts w:ascii="Arial" w:cs="Arial" w:eastAsia="Arial" w:hAnsi="Arial"/>
          <w:b/>
          <w:bCs/>
          <w:color w:val="2E75B6"/>
          <w:sz w:val="26"/>
          <w:szCs w:val="26"/>
        </w:rPr>
        <w:t xml:space="preserve">4.1 Iteration 2 Objectives</w:t>
      </w:r>
    </w:p>
    <w:p>
      <w:pPr>
        <w:pStyle w:val="ListParagraph"/>
        <w:numPr>
          <w:ilvl w:val="0"/>
          <w:numId w:val="2"/>
        </w:numPr>
        <w:spacing w:after="40" w:before="40"/>
      </w:pPr>
      <w:r>
        <w:rPr>
          <w:rFonts w:ascii="Arial" w:cs="Arial" w:eastAsia="Arial" w:hAnsi="Arial"/>
          <w:b w:val="false"/>
          <w:bCs w:val="false"/>
          <w:sz w:val="22"/>
          <w:szCs w:val="22"/>
        </w:rPr>
        <w:t xml:space="preserve">Generate the complete synthetic evaluation dataset D5 — 1,000 records, 50 ground-truth pairs, all 5 duplicate types.</w:t>
      </w:r>
    </w:p>
    <w:p>
      <w:pPr>
        <w:pStyle w:val="ListParagraph"/>
        <w:numPr>
          <w:ilvl w:val="0"/>
          <w:numId w:val="2"/>
        </w:numPr>
        <w:spacing w:after="40" w:before="40"/>
      </w:pPr>
      <w:r>
        <w:rPr>
          <w:rFonts w:ascii="Arial" w:cs="Arial" w:eastAsia="Arial" w:hAnsi="Arial"/>
          <w:b w:val="false"/>
          <w:bCs w:val="false"/>
          <w:sz w:val="22"/>
          <w:szCs w:val="22"/>
        </w:rPr>
        <w:t xml:space="preserve">Set up PostgreSQL with pgvector extension and initialise the full database schema.</w:t>
      </w:r>
    </w:p>
    <w:p>
      <w:pPr>
        <w:pStyle w:val="ListParagraph"/>
        <w:numPr>
          <w:ilvl w:val="0"/>
          <w:numId w:val="2"/>
        </w:numPr>
        <w:spacing w:after="40" w:before="40"/>
      </w:pPr>
      <w:r>
        <w:rPr>
          <w:rFonts w:ascii="Arial" w:cs="Arial" w:eastAsia="Arial" w:hAnsi="Arial"/>
          <w:b w:val="false"/>
          <w:bCs w:val="false"/>
          <w:sz w:val="22"/>
          <w:szCs w:val="22"/>
        </w:rPr>
        <w:t xml:space="preserve">Build and verify three offline registration terminals (Deliverable D1).</w:t>
      </w:r>
    </w:p>
    <w:p>
      <w:pPr>
        <w:pStyle w:val="ListParagraph"/>
        <w:numPr>
          <w:ilvl w:val="0"/>
          <w:numId w:val="2"/>
        </w:numPr>
        <w:spacing w:after="40" w:before="40"/>
      </w:pPr>
      <w:r>
        <w:rPr>
          <w:rFonts w:ascii="Arial" w:cs="Arial" w:eastAsia="Arial" w:hAnsi="Arial"/>
          <w:b w:val="false"/>
          <w:bCs w:val="false"/>
          <w:sz w:val="22"/>
          <w:szCs w:val="22"/>
        </w:rPr>
        <w:t xml:space="preserve">Build the central API gateway that receives terminal submissions.</w:t>
      </w:r>
    </w:p>
    <w:p>
      <w:pPr>
        <w:pStyle w:val="ListParagraph"/>
        <w:numPr>
          <w:ilvl w:val="0"/>
          <w:numId w:val="2"/>
        </w:numPr>
        <w:spacing w:after="40" w:before="40"/>
      </w:pPr>
      <w:r>
        <w:rPr>
          <w:rFonts w:ascii="Arial" w:cs="Arial" w:eastAsia="Arial" w:hAnsi="Arial"/>
          <w:b w:val="false"/>
          <w:bCs w:val="false"/>
          <w:sz w:val="22"/>
          <w:szCs w:val="22"/>
        </w:rPr>
        <w:t xml:space="preserve">Verify end-to-end sync: terminal captures record, stores locally in SQLite, syncs to central PostgreSQL.</w:t>
      </w:r>
    </w:p>
    <w:p>
      <w:pPr>
        <w:pStyle w:val="ListParagraph"/>
        <w:numPr>
          <w:ilvl w:val="0"/>
          <w:numId w:val="2"/>
        </w:numPr>
        <w:spacing w:after="40" w:before="40"/>
      </w:pPr>
      <w:r>
        <w:rPr>
          <w:rFonts w:ascii="Arial" w:cs="Arial" w:eastAsia="Arial" w:hAnsi="Arial"/>
          <w:b w:val="false"/>
          <w:bCs w:val="false"/>
          <w:sz w:val="22"/>
          <w:szCs w:val="22"/>
        </w:rPr>
        <w:t xml:space="preserve">Verify Type 5 slot-ID conflict: same record submitted from two terminals simultaneously routes to administrator alert queue.</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4.2 Synthetic Dataset (D5) — Week 5</w:t>
      </w:r>
    </w:p>
    <w:p>
      <w:pPr>
        <w:spacing w:after="80" w:before="80"/>
      </w:pPr>
      <w:r>
        <w:rPr>
          <w:rFonts w:ascii="Arial" w:cs="Arial" w:eastAsia="Arial" w:hAnsi="Arial"/>
          <w:sz w:val="22"/>
          <w:szCs w:val="22"/>
        </w:rPr>
        <w:t xml:space="preserve">Files: dataset/duplicate_injector.py, dataset/citizens_1000.csv, dataset/ground_truth.csv</w:t>
      </w:r>
    </w:p>
    <w:p>
      <w:pPr>
        <w:spacing w:after="60" w:before="60"/>
      </w:pPr>
      <w:r>
        <w:t xml:space="preserve"/>
      </w:r>
    </w:p>
    <w:p>
      <w:pPr>
        <w:spacing w:after="80" w:before="80"/>
      </w:pPr>
      <w:r>
        <w:rPr>
          <w:rFonts w:ascii="Arial" w:cs="Arial" w:eastAsia="Arial" w:hAnsi="Arial"/>
          <w:b w:val="false"/>
          <w:bCs w:val="false"/>
          <w:sz w:val="22"/>
          <w:szCs w:val="22"/>
        </w:rPr>
        <w:t xml:space="preserve">Status: COMPLETE as of Phase 1 implementation. duplicate_injector.py is implemented and verified. Running python dataset/duplicate_injector.py --output dataset/ produces 990 records with 50 ground-truth pairs distributed equally across all five duplicate types (10 pairs each). Output is deterministic with seed=42.</w:t>
      </w:r>
    </w:p>
    <w:p>
      <w:pPr>
        <w:spacing w:after="60" w:before="60"/>
      </w:pPr>
      <w:r>
        <w:t xml:space="preserve"/>
      </w:r>
    </w:p>
    <w:p>
      <w:pPr>
        <w:spacing w:after="80" w:before="80"/>
      </w:pPr>
      <w:r>
        <w:rPr>
          <w:rFonts w:ascii="Arial" w:cs="Arial" w:eastAsia="Arial" w:hAnsi="Arial"/>
          <w:b/>
          <w:bCs/>
          <w:sz w:val="22"/>
          <w:szCs w:val="22"/>
        </w:rPr>
        <w:t xml:space="preserve">This deliverable is complete. No further action required for D5.</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4.3 Database Setup — Week 5</w:t>
      </w:r>
    </w:p>
    <w:p>
      <w:pPr>
        <w:spacing w:after="80" w:before="80"/>
      </w:pPr>
      <w:r>
        <w:rPr>
          <w:rFonts w:ascii="Arial" w:cs="Arial" w:eastAsia="Arial" w:hAnsi="Arial"/>
          <w:sz w:val="22"/>
          <w:szCs w:val="22"/>
        </w:rPr>
        <w:t xml:space="preserve">Files: tier2_central/database/schema.sql, tier2_central/database/models.py</w:t>
      </w:r>
    </w:p>
    <w:p>
      <w:pPr>
        <w:spacing w:after="60" w:before="60"/>
      </w:pPr>
      <w:r>
        <w:t xml:space="preserve"/>
      </w:r>
    </w:p>
    <w:p>
      <w:pPr>
        <w:spacing w:after="80" w:before="80"/>
      </w:pPr>
      <w:r>
        <w:rPr>
          <w:rFonts w:ascii="Arial" w:cs="Arial" w:eastAsia="Arial" w:hAnsi="Arial"/>
          <w:b/>
          <w:bCs/>
          <w:sz w:val="22"/>
          <w:szCs w:val="22"/>
        </w:rPr>
        <w:t xml:space="preserve">Actions required:</w:t>
      </w:r>
    </w:p>
    <w:p>
      <w:pPr>
        <w:pStyle w:val="ListParagraph"/>
        <w:numPr>
          <w:ilvl w:val="0"/>
          <w:numId w:val="2"/>
        </w:numPr>
        <w:spacing w:after="40" w:before="40"/>
      </w:pPr>
      <w:r>
        <w:rPr>
          <w:rFonts w:ascii="Arial" w:cs="Arial" w:eastAsia="Arial" w:hAnsi="Arial"/>
          <w:b w:val="false"/>
          <w:bCs w:val="false"/>
          <w:sz w:val="22"/>
          <w:szCs w:val="22"/>
        </w:rPr>
        <w:t xml:space="preserve">Install PostgreSQL 15 on Ubuntu: sudo apt install postgresql postgresql-contrib</w:t>
      </w:r>
    </w:p>
    <w:p>
      <w:pPr>
        <w:pStyle w:val="ListParagraph"/>
        <w:numPr>
          <w:ilvl w:val="0"/>
          <w:numId w:val="2"/>
        </w:numPr>
        <w:spacing w:after="40" w:before="40"/>
      </w:pPr>
      <w:r>
        <w:rPr>
          <w:rFonts w:ascii="Arial" w:cs="Arial" w:eastAsia="Arial" w:hAnsi="Arial"/>
          <w:b w:val="false"/>
          <w:bCs w:val="false"/>
          <w:sz w:val="22"/>
          <w:szCs w:val="22"/>
        </w:rPr>
        <w:t xml:space="preserve">Install pgvector extension: follow pgvector Ubuntu install instructions</w:t>
      </w:r>
    </w:p>
    <w:p>
      <w:pPr>
        <w:pStyle w:val="ListParagraph"/>
        <w:numPr>
          <w:ilvl w:val="0"/>
          <w:numId w:val="2"/>
        </w:numPr>
        <w:spacing w:after="40" w:before="40"/>
      </w:pPr>
      <w:r>
        <w:rPr>
          <w:rFonts w:ascii="Arial" w:cs="Arial" w:eastAsia="Arial" w:hAnsi="Arial"/>
          <w:b w:val="false"/>
          <w:bCs w:val="false"/>
          <w:sz w:val="22"/>
          <w:szCs w:val="22"/>
        </w:rPr>
        <w:t xml:space="preserve">Create database: CREATE DATABASE nrc_db;</w:t>
      </w:r>
    </w:p>
    <w:p>
      <w:pPr>
        <w:pStyle w:val="ListParagraph"/>
        <w:numPr>
          <w:ilvl w:val="0"/>
          <w:numId w:val="2"/>
        </w:numPr>
        <w:spacing w:after="40" w:before="40"/>
      </w:pPr>
      <w:r>
        <w:rPr>
          <w:rFonts w:ascii="Arial" w:cs="Arial" w:eastAsia="Arial" w:hAnsi="Arial"/>
          <w:b w:val="false"/>
          <w:bCs w:val="false"/>
          <w:sz w:val="22"/>
          <w:szCs w:val="22"/>
        </w:rPr>
        <w:t xml:space="preserve">Enable extension: CREATE EXTENSION vector;</w:t>
      </w:r>
    </w:p>
    <w:p>
      <w:pPr>
        <w:pStyle w:val="ListParagraph"/>
        <w:numPr>
          <w:ilvl w:val="0"/>
          <w:numId w:val="2"/>
        </w:numPr>
        <w:spacing w:after="40" w:before="40"/>
      </w:pPr>
      <w:r>
        <w:rPr>
          <w:rFonts w:ascii="Arial" w:cs="Arial" w:eastAsia="Arial" w:hAnsi="Arial"/>
          <w:b w:val="false"/>
          <w:bCs w:val="false"/>
          <w:sz w:val="22"/>
          <w:szCs w:val="22"/>
        </w:rPr>
        <w:t xml:space="preserve">Run schema.sql to create all four tables: citizens, duplicate_alerts, audit_log, nrc_sync_log</w:t>
      </w:r>
    </w:p>
    <w:p>
      <w:pPr>
        <w:pStyle w:val="ListParagraph"/>
        <w:numPr>
          <w:ilvl w:val="0"/>
          <w:numId w:val="2"/>
        </w:numPr>
        <w:spacing w:after="40" w:before="40"/>
      </w:pPr>
      <w:r>
        <w:rPr>
          <w:rFonts w:ascii="Arial" w:cs="Arial" w:eastAsia="Arial" w:hAnsi="Arial"/>
          <w:b w:val="false"/>
          <w:bCs w:val="false"/>
          <w:sz w:val="22"/>
          <w:szCs w:val="22"/>
        </w:rPr>
        <w:t xml:space="preserve">Verify: the citizens table must have a vector(128) column for face embeddings and an index on nrc_number</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4.4 Registration Terminals D1 — Weeks 6–7</w:t>
      </w:r>
    </w:p>
    <w:p>
      <w:pPr>
        <w:spacing w:after="80" w:before="80"/>
      </w:pPr>
      <w:r>
        <w:rPr>
          <w:rFonts w:ascii="Arial" w:cs="Arial" w:eastAsia="Arial" w:hAnsi="Arial"/>
          <w:sz w:val="22"/>
          <w:szCs w:val="22"/>
        </w:rPr>
        <w:t xml:space="preserve">Files: tier1_terminals/app.py, slot_id.py, local_db.py, sync_worker.py, conflict_handler.py</w:t>
      </w:r>
    </w:p>
    <w:p>
      <w:pPr>
        <w:spacing w:after="60" w:before="60"/>
      </w:pPr>
      <w:r>
        <w:t xml:space="preserve"/>
      </w:r>
    </w:p>
    <w:p>
      <w:pPr>
        <w:spacing w:after="80" w:before="80"/>
      </w:pPr>
      <w:r>
        <w:rPr>
          <w:rFonts w:ascii="Arial" w:cs="Arial" w:eastAsia="Arial" w:hAnsi="Arial"/>
          <w:sz w:val="22"/>
          <w:szCs w:val="22"/>
        </w:rPr>
        <w:t xml:space="preserve">Each terminal is a Flask application running on a separate port (5001 Lusaka, 5002 Kitwe, 5003 Ndola). It captures a citizen registration form and a face image, stores the record locally in SQLite, generates a cryptographic slot-ID for the record, and attempts to sync to the central server. The sync worker retries with exponential backoff if the central server is unavailable, simulating real offline operation.</w:t>
      </w:r>
    </w:p>
    <w:p>
      <w:pPr>
        <w:spacing w:after="60" w:before="60"/>
      </w:pPr>
      <w:r>
        <w:t xml:space="preserve"/>
      </w:r>
    </w:p>
    <w:p>
      <w:pPr>
        <w:spacing w:after="80" w:before="80"/>
      </w:pPr>
      <w:r>
        <w:rPr>
          <w:rFonts w:ascii="Arial" w:cs="Arial" w:eastAsia="Arial" w:hAnsi="Arial"/>
          <w:sz w:val="22"/>
          <w:szCs w:val="22"/>
        </w:rPr>
        <w:t xml:space="preserve">The conflict_handler.py module detects when two terminals submit records with the same slot-ID simultaneously. This is the Type 5 detection mechanism. When a conflict is detected, both records are routed to the administrator alert queue as a Type 5 duplicate rather than silently rejected.</w:t>
      </w:r>
    </w:p>
    <w:p>
      <w:pPr>
        <w:spacing w:after="60" w:before="60"/>
      </w:pPr>
      <w:r>
        <w:t xml:space="preserve"/>
      </w:r>
    </w:p>
    <w:p>
      <w:pPr>
        <w:spacing w:after="80" w:before="80"/>
      </w:pPr>
      <w:r>
        <w:rPr>
          <w:rFonts w:ascii="Arial" w:cs="Arial" w:eastAsia="Arial" w:hAnsi="Arial"/>
          <w:b/>
          <w:bCs/>
          <w:sz w:val="22"/>
          <w:szCs w:val="22"/>
        </w:rPr>
        <w:t xml:space="preserve">Acceptance test:</w:t>
      </w:r>
    </w:p>
    <w:p>
      <w:pPr>
        <w:pStyle w:val="ListParagraph"/>
        <w:numPr>
          <w:ilvl w:val="0"/>
          <w:numId w:val="2"/>
        </w:numPr>
        <w:spacing w:after="40" w:before="40"/>
      </w:pPr>
      <w:r>
        <w:rPr>
          <w:rFonts w:ascii="Arial" w:cs="Arial" w:eastAsia="Arial" w:hAnsi="Arial"/>
          <w:b w:val="false"/>
          <w:bCs w:val="false"/>
          <w:sz w:val="22"/>
          <w:szCs w:val="22"/>
        </w:rPr>
        <w:t xml:space="preserve">Run three terminals simultaneously</w:t>
      </w:r>
    </w:p>
    <w:p>
      <w:pPr>
        <w:pStyle w:val="ListParagraph"/>
        <w:numPr>
          <w:ilvl w:val="0"/>
          <w:numId w:val="2"/>
        </w:numPr>
        <w:spacing w:after="40" w:before="40"/>
      </w:pPr>
      <w:r>
        <w:rPr>
          <w:rFonts w:ascii="Arial" w:cs="Arial" w:eastAsia="Arial" w:hAnsi="Arial"/>
          <w:b w:val="false"/>
          <w:bCs w:val="false"/>
          <w:sz w:val="22"/>
          <w:szCs w:val="22"/>
        </w:rPr>
        <w:t xml:space="preserve">Submit the same citizen registration from two different terminals within 5 seconds</w:t>
      </w:r>
    </w:p>
    <w:p>
      <w:pPr>
        <w:pStyle w:val="ListParagraph"/>
        <w:numPr>
          <w:ilvl w:val="0"/>
          <w:numId w:val="2"/>
        </w:numPr>
        <w:spacing w:after="40" w:before="40"/>
      </w:pPr>
      <w:r>
        <w:rPr>
          <w:rFonts w:ascii="Arial" w:cs="Arial" w:eastAsia="Arial" w:hAnsi="Arial"/>
          <w:b w:val="false"/>
          <w:bCs w:val="false"/>
          <w:sz w:val="22"/>
          <w:szCs w:val="22"/>
        </w:rPr>
        <w:t xml:space="preserve">Verify that a Type 5 alert appears in the administrator dashboard</w:t>
      </w:r>
    </w:p>
    <w:p>
      <w:pPr>
        <w:pStyle w:val="ListParagraph"/>
        <w:numPr>
          <w:ilvl w:val="0"/>
          <w:numId w:val="2"/>
        </w:numPr>
        <w:spacing w:after="40" w:before="40"/>
      </w:pPr>
      <w:r>
        <w:rPr>
          <w:rFonts w:ascii="Arial" w:cs="Arial" w:eastAsia="Arial" w:hAnsi="Arial"/>
          <w:b w:val="false"/>
          <w:bCs w:val="false"/>
          <w:sz w:val="22"/>
          <w:szCs w:val="22"/>
        </w:rPr>
        <w:t xml:space="preserve">Verify that neither record is silently dropped</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4.5 Central API Gateway — Week 7</w:t>
      </w:r>
    </w:p>
    <w:p>
      <w:pPr>
        <w:spacing w:after="80" w:before="80"/>
      </w:pPr>
      <w:r>
        <w:rPr>
          <w:rFonts w:ascii="Arial" w:cs="Arial" w:eastAsia="Arial" w:hAnsi="Arial"/>
          <w:sz w:val="22"/>
          <w:szCs w:val="22"/>
        </w:rPr>
        <w:t xml:space="preserve">Files: tier2_central/api_gateway/app.py, tier2_central/api_gateway/routes.py</w:t>
      </w:r>
    </w:p>
    <w:p>
      <w:pPr>
        <w:spacing w:after="60" w:before="60"/>
      </w:pPr>
      <w:r>
        <w:t xml:space="preserve"/>
      </w:r>
    </w:p>
    <w:p>
      <w:pPr>
        <w:spacing w:after="80" w:before="80"/>
      </w:pPr>
      <w:r>
        <w:rPr>
          <w:rFonts w:ascii="Arial" w:cs="Arial" w:eastAsia="Arial" w:hAnsi="Arial"/>
          <w:sz w:val="22"/>
          <w:szCs w:val="22"/>
        </w:rPr>
        <w:t xml:space="preserve">The API gateway is the single entry point for all terminal submissions. It receives POST requests from terminals, validates the payload, writes the record to PostgreSQL, and passes the record to the deduplication pipeline. At Elaboration, the deduplication pipeline is a stub that returns a placeholder response — the full pipeline is built in Construction.</w:t>
      </w:r>
    </w:p>
    <w:p>
      <w:pPr>
        <w:spacing w:after="60" w:before="60"/>
      </w:pPr>
      <w:r>
        <w:t xml:space="preserve"/>
      </w:r>
    </w:p>
    <w:p>
      <w:pPr>
        <w:spacing w:after="80" w:before="80"/>
      </w:pPr>
      <w:r>
        <w:rPr>
          <w:rFonts w:ascii="Arial" w:cs="Arial" w:eastAsia="Arial" w:hAnsi="Arial"/>
          <w:b/>
          <w:bCs/>
          <w:sz w:val="22"/>
          <w:szCs w:val="22"/>
        </w:rPr>
        <w:t xml:space="preserve">Acceptance test:</w:t>
      </w:r>
    </w:p>
    <w:p>
      <w:pPr>
        <w:pStyle w:val="ListParagraph"/>
        <w:numPr>
          <w:ilvl w:val="0"/>
          <w:numId w:val="2"/>
        </w:numPr>
        <w:spacing w:after="40" w:before="40"/>
      </w:pPr>
      <w:r>
        <w:rPr>
          <w:rFonts w:ascii="Arial" w:cs="Arial" w:eastAsia="Arial" w:hAnsi="Arial"/>
          <w:b w:val="false"/>
          <w:bCs w:val="false"/>
          <w:sz w:val="22"/>
          <w:szCs w:val="22"/>
        </w:rPr>
        <w:t xml:space="preserve">POST a citizen record from a terminal to the gateway</w:t>
      </w:r>
    </w:p>
    <w:p>
      <w:pPr>
        <w:pStyle w:val="ListParagraph"/>
        <w:numPr>
          <w:ilvl w:val="0"/>
          <w:numId w:val="2"/>
        </w:numPr>
        <w:spacing w:after="40" w:before="40"/>
      </w:pPr>
      <w:r>
        <w:rPr>
          <w:rFonts w:ascii="Arial" w:cs="Arial" w:eastAsia="Arial" w:hAnsi="Arial"/>
          <w:b w:val="false"/>
          <w:bCs w:val="false"/>
          <w:sz w:val="22"/>
          <w:szCs w:val="22"/>
        </w:rPr>
        <w:t xml:space="preserve">Verify the record appears in the PostgreSQL citizens table</w:t>
      </w:r>
    </w:p>
    <w:p>
      <w:pPr>
        <w:pStyle w:val="ListParagraph"/>
        <w:numPr>
          <w:ilvl w:val="0"/>
          <w:numId w:val="2"/>
        </w:numPr>
        <w:spacing w:after="40" w:before="40"/>
      </w:pPr>
      <w:r>
        <w:rPr>
          <w:rFonts w:ascii="Arial" w:cs="Arial" w:eastAsia="Arial" w:hAnsi="Arial"/>
          <w:b w:val="false"/>
          <w:bCs w:val="false"/>
          <w:sz w:val="22"/>
          <w:szCs w:val="22"/>
        </w:rPr>
        <w:t xml:space="preserve">Verify the gateway returns HTTP 200 with a record_id</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4.6 Baseline Evaluation Systems — Week 5</w:t>
      </w:r>
    </w:p>
    <w:p>
      <w:pPr>
        <w:spacing w:after="80" w:before="80"/>
      </w:pPr>
      <w:r>
        <w:rPr>
          <w:rFonts w:ascii="Arial" w:cs="Arial" w:eastAsia="Arial" w:hAnsi="Arial"/>
          <w:sz w:val="22"/>
          <w:szCs w:val="22"/>
        </w:rPr>
        <w:t xml:space="preserve">Files: evaluation/baseline_a.py, evaluation/baseline_b.py</w:t>
      </w:r>
    </w:p>
    <w:p>
      <w:pPr>
        <w:spacing w:after="60" w:before="60"/>
      </w:pPr>
      <w:r>
        <w:t xml:space="preserve"/>
      </w:r>
    </w:p>
    <w:p>
      <w:pPr>
        <w:spacing w:after="80" w:before="80"/>
      </w:pPr>
      <w:r>
        <w:rPr>
          <w:rFonts w:ascii="Arial" w:cs="Arial" w:eastAsia="Arial" w:hAnsi="Arial"/>
          <w:b w:val="false"/>
          <w:bCs w:val="false"/>
          <w:sz w:val="22"/>
          <w:szCs w:val="22"/>
        </w:rPr>
        <w:t xml:space="preserve">Status: COMPLETE as of Phase 1 implementation. Both baselines are implemented and verified against the synthetic dataset.</w:t>
      </w:r>
    </w:p>
    <w:p>
      <w:pPr>
        <w:spacing w:after="60" w:before="60"/>
      </w:pPr>
      <w:r>
        <w:t xml:space="preserve"/>
      </w:r>
    </w:p>
    <w:p>
      <w:pPr>
        <w:spacing w:after="80" w:before="80"/>
      </w:pPr>
      <w:r>
        <w:rPr>
          <w:rFonts w:ascii="Arial" w:cs="Arial" w:eastAsia="Arial" w:hAnsi="Arial"/>
          <w:sz w:val="22"/>
          <w:szCs w:val="22"/>
        </w:rPr>
        <w:t xml:space="preserve">Baseline A (exact match) produces: F1 = 0.8889, Precision = 1.0, Recall = 0.80. Type 2 F1 = 0.0 — exact matching is completely blind to biometric fraud. This zero is the primary justification for the FAISS channel.</w:t>
      </w:r>
    </w:p>
    <w:p>
      <w:pPr>
        <w:spacing w:after="60" w:before="60"/>
      </w:pPr>
      <w:r>
        <w:t xml:space="preserve"/>
      </w:r>
    </w:p>
    <w:p>
      <w:pPr>
        <w:spacing w:after="80" w:before="80"/>
      </w:pPr>
      <w:r>
        <w:rPr>
          <w:rFonts w:ascii="Arial" w:cs="Arial" w:eastAsia="Arial" w:hAnsi="Arial"/>
          <w:sz w:val="22"/>
          <w:szCs w:val="22"/>
        </w:rPr>
        <w:t xml:space="preserve">Baseline B (raw Jaro-Winkler, no Bantu normalisation) produces: F1 = 0.2524, Precision = 0.1498, Recall = 0.80. 227 false positives at the 0.82 threshold — this proves that standard JW without Bantu normalisation cannot be trusted and directly motivates the normalisation module.</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4.7 Iteration 2 Exit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sz w:val="20"/>
                <w:szCs w:val="20"/>
              </w:rPr>
              <w:t xml:space="preserve">Exit Criterion</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sz w:val="20"/>
                <w:szCs w:val="20"/>
              </w:rPr>
              <w:t xml:space="preserve">Evidence</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sz w:val="20"/>
                <w:szCs w:val="20"/>
              </w:rPr>
              <w:t xml:space="preserve">Status</w:t>
            </w:r>
          </w:p>
        </w:tc>
      </w:tr>
      <w:tr>
        <w:trPr>
          <w:tblHeader w:val="false"/>
        </w:trPr>
        <w:tc>
          <w:tcPr>
            <w:tcW w:type="dxa" w:w="468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Dataset D5: 990 records, 50 pairs, 5 types verified</w:t>
            </w:r>
          </w:p>
        </w:tc>
        <w:tc>
          <w:tcPr>
            <w:tcW w:type="dxa" w:w="23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citizens_1000.csv + ground_truth.csv</w:t>
            </w:r>
          </w:p>
        </w:tc>
        <w:tc>
          <w:tcPr>
            <w:tcW w:type="dxa" w:w="23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COMPLETE</w:t>
            </w:r>
          </w:p>
        </w:tc>
      </w:tr>
      <w:tr>
        <w:trPr>
          <w:tblHeader w:val="false"/>
        </w:trP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Baseline A and B: running and producing metrics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baseline_a.py + baseline_b.py output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COMPLETE</w:t>
            </w:r>
          </w:p>
        </w:tc>
      </w:tr>
      <w:tr>
        <w:trPr>
          <w:tblHeader w:val="false"/>
        </w:trPr>
        <w:tc>
          <w:tcPr>
            <w:tcW w:type="dxa" w:w="468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PostgreSQL + pgvector: nrc_db live, schema initialised</w:t>
            </w:r>
          </w:p>
        </w:tc>
        <w:tc>
          <w:tcPr>
            <w:tcW w:type="dxa" w:w="23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psql connection test</w:t>
            </w:r>
          </w:p>
        </w:tc>
        <w:tc>
          <w:tcPr>
            <w:tcW w:type="dxa" w:w="23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Pending</w:t>
            </w:r>
          </w:p>
        </w:tc>
      </w:tr>
      <w:tr>
        <w:trPr>
          <w:tblHeader w:val="false"/>
        </w:trP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Three terminals running on ports 5001, 5002, 5003</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browser access to each terminal</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Pending</w:t>
            </w:r>
          </w:p>
        </w:tc>
      </w:tr>
      <w:tr>
        <w:trPr>
          <w:tblHeader w:val="false"/>
        </w:trPr>
        <w:tc>
          <w:tcPr>
            <w:tcW w:type="dxa" w:w="468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Type 5 conflict: same slot-ID from two terminals routes to alert queue</w:t>
            </w:r>
          </w:p>
        </w:tc>
        <w:tc>
          <w:tcPr>
            <w:tcW w:type="dxa" w:w="23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alert visible in dashboard</w:t>
            </w:r>
          </w:p>
        </w:tc>
        <w:tc>
          <w:tcPr>
            <w:tcW w:type="dxa" w:w="23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Pending</w:t>
            </w:r>
          </w:p>
        </w:tc>
      </w:tr>
      <w:tr>
        <w:trPr>
          <w:tblHeader w:val="false"/>
        </w:trP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API gateway: receives terminal POST, writes to PostgreSQL, returns record_id</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HTTP 200 + DB record confirmed</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Pending</w:t>
            </w:r>
          </w:p>
        </w:tc>
      </w:tr>
    </w:tbl>
    <w:p>
      <w:pPr>
        <w:spacing w:after="60" w:before="60"/>
      </w:pPr>
      <w:r>
        <w:t xml:space="preserve"/>
      </w:r>
    </w:p>
    <w:p>
      <w:pPr>
        <w:pStyle w:val="Heading1"/>
        <w:spacing w:after="180" w:before="360"/>
      </w:pPr>
      <w:r>
        <w:rPr>
          <w:rFonts w:ascii="Arial" w:cs="Arial" w:eastAsia="Arial" w:hAnsi="Arial"/>
          <w:b/>
          <w:bCs/>
          <w:color w:val="1F3864"/>
          <w:sz w:val="32"/>
          <w:szCs w:val="32"/>
        </w:rPr>
        <w:t xml:space="preserve">5. Full Elaboration Exit Gate — Gateway to Construction</w:t>
      </w:r>
    </w:p>
    <w:p>
      <w:pPr>
        <w:spacing w:after="80" w:before="80"/>
      </w:pPr>
      <w:r>
        <w:rPr>
          <w:rFonts w:ascii="Arial" w:cs="Arial" w:eastAsia="Arial" w:hAnsi="Arial"/>
          <w:sz w:val="22"/>
          <w:szCs w:val="22"/>
        </w:rPr>
        <w:t xml:space="preserve">Construction must not begin until every item in this table is verified. The purpose of this gate is to ensure that no Construction work is built on an unvalidated architectural foundation. Any item marked Pending blocks entry to Construction.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140"/>
        <w:gridCol w:w="2340"/>
        <w:gridCol w:w="2340"/>
      </w:tblGrid>
      <w:tr>
        <w:trPr>
          <w:tblHeader/>
        </w:trPr>
        <w:tc>
          <w:tcPr>
            <w:tcW w:type="dxa" w:w="5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sz w:val="20"/>
                <w:szCs w:val="20"/>
              </w:rPr>
              <w:t xml:space="preserve">#</w:t>
            </w:r>
          </w:p>
        </w:tc>
        <w:tc>
          <w:tcPr>
            <w:tcW w:type="dxa" w:w="41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sz w:val="20"/>
                <w:szCs w:val="20"/>
              </w:rPr>
              <w:t xml:space="preserve">Gate Criterion</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sz w:val="20"/>
                <w:szCs w:val="20"/>
              </w:rPr>
              <w:t xml:space="preserve">Proposal Objective</w:t>
            </w:r>
          </w:p>
        </w:tc>
        <w:tc>
          <w:tcPr>
            <w:tcW w:type="dxa" w:w="23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sz w:val="20"/>
                <w:szCs w:val="20"/>
              </w:rPr>
              <w:t xml:space="preserve">Status</w:t>
            </w:r>
          </w:p>
        </w:tc>
      </w:tr>
      <w:tr>
        <w:trPr>
          <w:tblHeader w:val="false"/>
        </w:trPr>
        <w:tc>
          <w:tcPr>
            <w:tcW w:type="dxa" w:w="5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1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FAISS PoC passes: same-person avg &gt;= 0.80, diff-person avg &lt;= 0.40</w:t>
            </w:r>
          </w:p>
        </w:tc>
        <w:tc>
          <w:tcPr>
            <w:tcW w:type="dxa" w:w="23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O3 — dual-channel blocking</w:t>
            </w:r>
          </w:p>
        </w:tc>
        <w:tc>
          <w:tcPr>
            <w:tcW w:type="dxa" w:w="23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Pending</w:t>
            </w:r>
          </w:p>
        </w:tc>
      </w:tr>
      <w:tr>
        <w:trPr>
          <w:tblHeader w:val="false"/>
        </w:trPr>
        <w:tc>
          <w:tcPr>
            <w:tcW w:type="dxa" w:w="5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41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LSH PoC passes: recall &gt;= 95% on Zambian variant pairs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O3 — LSH channel recall</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Pending</w:t>
            </w:r>
          </w:p>
        </w:tc>
      </w:tr>
      <w:tr>
        <w:trPr>
          <w:tblHeader w:val="false"/>
        </w:trPr>
        <w:tc>
          <w:tcPr>
            <w:tcW w:type="dxa" w:w="5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41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Bantu normaliser: 30 tests passing, benchmark ALL PAIRS PASS</w:t>
            </w:r>
          </w:p>
        </w:tc>
        <w:tc>
          <w:tcPr>
            <w:tcW w:type="dxa" w:w="23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O4 — Bantu normalisation</w:t>
            </w:r>
          </w:p>
        </w:tc>
        <w:tc>
          <w:tcPr>
            <w:tcW w:type="dxa" w:w="23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COMPLETE</w:t>
            </w:r>
          </w:p>
        </w:tc>
      </w:tr>
      <w:tr>
        <w:trPr>
          <w:tblHeader w:val="false"/>
        </w:trPr>
        <w:tc>
          <w:tcPr>
            <w:tcW w:type="dxa" w:w="5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41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Dataset D5 generated: 990 records, 50 pairs, 5 types</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O1 — synthetic dataset</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COMPLETE</w:t>
            </w:r>
          </w:p>
        </w:tc>
      </w:tr>
      <w:tr>
        <w:trPr>
          <w:tblHeader w:val="false"/>
        </w:trPr>
        <w:tc>
          <w:tcPr>
            <w:tcW w:type="dxa" w:w="5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41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Baseline A and B running, metrics verified</w:t>
            </w:r>
          </w:p>
        </w:tc>
        <w:tc>
          <w:tcPr>
            <w:tcW w:type="dxa" w:w="23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O9 — baseline comparison</w:t>
            </w:r>
          </w:p>
        </w:tc>
        <w:tc>
          <w:tcPr>
            <w:tcW w:type="dxa" w:w="23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COMPLETE</w:t>
            </w:r>
          </w:p>
        </w:tc>
      </w:tr>
      <w:tr>
        <w:trPr>
          <w:tblHeader w:val="false"/>
        </w:trPr>
        <w:tc>
          <w:tcPr>
            <w:tcW w:type="dxa" w:w="5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41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PostgreSQL live, schema initialised, pgvector enabled</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O2 — terminal infrastructure</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Pending</w:t>
            </w:r>
          </w:p>
        </w:tc>
      </w:tr>
      <w:tr>
        <w:trPr>
          <w:tblHeader w:val="false"/>
        </w:trPr>
        <w:tc>
          <w:tcPr>
            <w:tcW w:type="dxa" w:w="5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41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Three terminals syncing to central server</w:t>
            </w:r>
          </w:p>
        </w:tc>
        <w:tc>
          <w:tcPr>
            <w:tcW w:type="dxa" w:w="23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O2 — D1 deliverable</w:t>
            </w:r>
          </w:p>
        </w:tc>
        <w:tc>
          <w:tcPr>
            <w:tcW w:type="dxa" w:w="23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Pending</w:t>
            </w:r>
          </w:p>
        </w:tc>
      </w:tr>
      <w:tr>
        <w:trPr>
          <w:tblHeader w:val="false"/>
        </w:trPr>
        <w:tc>
          <w:tcPr>
            <w:tcW w:type="dxa" w:w="5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41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Type 5 slot-ID conflict routes to alert queue</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O2 — Type 5 detection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Pending</w:t>
            </w:r>
          </w:p>
        </w:tc>
      </w:tr>
      <w:tr>
        <w:trPr>
          <w:tblHeader w:val="false"/>
        </w:trPr>
        <w:tc>
          <w:tcPr>
            <w:tcW w:type="dxa" w:w="5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41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poc_results.md filled with all actual experimental numbers</w:t>
            </w:r>
          </w:p>
        </w:tc>
        <w:tc>
          <w:tcPr>
            <w:tcW w:type="dxa" w:w="23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Documentation</w:t>
            </w:r>
          </w:p>
        </w:tc>
        <w:tc>
          <w:tcPr>
            <w:tcW w:type="dxa" w:w="23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Partial</w:t>
            </w:r>
          </w:p>
        </w:tc>
      </w:tr>
    </w:tbl>
    <w:p>
      <w:pPr>
        <w:spacing w:after="60" w:before="60"/>
      </w:pPr>
      <w:r>
        <w:t xml:space="preserve"/>
      </w:r>
    </w:p>
    <w:p>
      <w:pPr>
        <w:pStyle w:val="Heading1"/>
        <w:spacing w:after="180" w:before="360"/>
      </w:pPr>
      <w:r>
        <w:rPr>
          <w:rFonts w:ascii="Arial" w:cs="Arial" w:eastAsia="Arial" w:hAnsi="Arial"/>
          <w:b/>
          <w:bCs/>
          <w:color w:val="1F3864"/>
          <w:sz w:val="32"/>
          <w:szCs w:val="32"/>
        </w:rPr>
        <w:t xml:space="preserve">6. Construction Phase Preview (Weeks 8–13)</w:t>
      </w:r>
    </w:p>
    <w:p>
      <w:pPr>
        <w:spacing w:after="80" w:before="80"/>
      </w:pPr>
      <w:r>
        <w:rPr>
          <w:rFonts w:ascii="Arial" w:cs="Arial" w:eastAsia="Arial" w:hAnsi="Arial"/>
          <w:sz w:val="22"/>
          <w:szCs w:val="22"/>
        </w:rPr>
        <w:t xml:space="preserve">The following is provided for orientation only. Construction does not begin until the Elaboration exit gate above is fully cleared.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800"/>
        <w:gridCol w:w="1800"/>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sz w:val="20"/>
                <w:szCs w:val="20"/>
              </w:rPr>
              <w:t xml:space="preserve">Week</w:t>
            </w:r>
          </w:p>
        </w:tc>
        <w:tc>
          <w:tcPr>
            <w:tcW w:type="dxa" w:w="4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sz w:val="20"/>
                <w:szCs w:val="20"/>
              </w:rPr>
              <w:t xml:space="preserve">Deliverable</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sz w:val="20"/>
                <w:szCs w:val="20"/>
              </w:rPr>
              <w:t xml:space="preserve">Proposal Obj.</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sz w:val="20"/>
                <w:szCs w:val="20"/>
              </w:rPr>
              <w:t xml:space="preserve">Depends On</w:t>
            </w:r>
          </w:p>
        </w:tc>
      </w:tr>
      <w:tr>
        <w:trPr>
          <w:tblHeader w:val="false"/>
        </w:trPr>
        <w:tc>
          <w:tcPr>
            <w:tcW w:type="dxa" w:w="120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456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Demographic scorer with Bantu normalisation integrated</w:t>
            </w:r>
          </w:p>
        </w:tc>
        <w:tc>
          <w:tcPr>
            <w:tcW w:type="dxa" w:w="180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O3, O4</w:t>
            </w:r>
          </w:p>
        </w:tc>
        <w:tc>
          <w:tcPr>
            <w:tcW w:type="dxa" w:w="180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Gates 1–5</w:t>
            </w:r>
          </w:p>
        </w:tc>
      </w:tr>
      <w:tr>
        <w:trPr>
          <w:tblHeader w:val="false"/>
        </w:trP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8–9</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Quality assessment module (OpenCV Laplacian variance)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O5</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Gates 1, 6</w:t>
            </w:r>
          </w:p>
        </w:tc>
      </w:tr>
      <w:tr>
        <w:trPr>
          <w:tblHeader w:val="false"/>
        </w:trPr>
        <w:tc>
          <w:tcPr>
            <w:tcW w:type="dxa" w:w="120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456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FAISS biometric channel + FaceNet encoder</w:t>
            </w:r>
          </w:p>
        </w:tc>
        <w:tc>
          <w:tcPr>
            <w:tcW w:type="dxa" w:w="180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O3</w:t>
            </w:r>
          </w:p>
        </w:tc>
        <w:tc>
          <w:tcPr>
            <w:tcW w:type="dxa" w:w="180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Gate 1</w:t>
            </w:r>
          </w:p>
        </w:tc>
      </w:tr>
      <w:tr>
        <w:trPr>
          <w:tblHeader w:val="false"/>
        </w:trP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Quality-adaptive fusion module (w_bio = 0.4 + 0.3 * q)</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O5</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Gates 1–5</w:t>
            </w:r>
          </w:p>
        </w:tc>
      </w:tr>
      <w:tr>
        <w:trPr>
          <w:tblHeader w:val="false"/>
        </w:trPr>
        <w:tc>
          <w:tcPr>
            <w:tcW w:type="dxa" w:w="120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9–10</w:t>
            </w:r>
          </w:p>
        </w:tc>
        <w:tc>
          <w:tcPr>
            <w:tcW w:type="dxa" w:w="456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Decision engine (Clear / Review / Block thresholds)</w:t>
            </w:r>
          </w:p>
        </w:tc>
        <w:tc>
          <w:tcPr>
            <w:tcW w:type="dxa" w:w="180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O6</w:t>
            </w:r>
          </w:p>
        </w:tc>
        <w:tc>
          <w:tcPr>
            <w:tcW w:type="dxa" w:w="180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Gates 1–5</w:t>
            </w:r>
          </w:p>
        </w:tc>
      </w:tr>
      <w:tr>
        <w:trPr>
          <w:tblHeader w:val="false"/>
        </w:trP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Full pipeline.py orchestrating Steps 0–4</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O3–O6</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All above</w:t>
            </w:r>
          </w:p>
        </w:tc>
      </w:tr>
      <w:tr>
        <w:trPr>
          <w:tblHeader w:val="false"/>
        </w:trPr>
        <w:tc>
          <w:tcPr>
            <w:tcW w:type="dxa" w:w="120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10–11</w:t>
            </w:r>
          </w:p>
        </w:tc>
        <w:tc>
          <w:tcPr>
            <w:tcW w:type="dxa" w:w="456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XAI administrator dashboard (D3)</w:t>
            </w:r>
          </w:p>
        </w:tc>
        <w:tc>
          <w:tcPr>
            <w:tcW w:type="dxa" w:w="180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O7</w:t>
            </w:r>
          </w:p>
        </w:tc>
        <w:tc>
          <w:tcPr>
            <w:tcW w:type="dxa" w:w="180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Pipeline</w:t>
            </w:r>
          </w:p>
        </w:tc>
      </w:tr>
      <w:tr>
        <w:trPr>
          <w:tblHeader w:val="false"/>
        </w:trP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Batch audit scanner for Type 4 NRC collisions (D7)</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O8</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Pipeline, DB</w:t>
            </w:r>
          </w:p>
        </w:tc>
      </w:tr>
      <w:tr>
        <w:trPr>
          <w:tblHeader w:val="false"/>
        </w:trPr>
        <w:tc>
          <w:tcPr>
            <w:tcW w:type="dxa" w:w="120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12–14</w:t>
            </w:r>
          </w:p>
        </w:tc>
        <w:tc>
          <w:tcPr>
            <w:tcW w:type="dxa" w:w="456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Formal evaluation: ablation study, confusion matrices, per-type F1</w:t>
            </w:r>
          </w:p>
        </w:tc>
        <w:tc>
          <w:tcPr>
            <w:tcW w:type="dxa" w:w="180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O9</w:t>
            </w:r>
          </w:p>
        </w:tc>
        <w:tc>
          <w:tcPr>
            <w:tcW w:type="dxa" w:w="180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All D1–D7</w:t>
            </w:r>
          </w:p>
        </w:tc>
      </w:tr>
    </w:tbl>
    <w:p>
      <w:pPr>
        <w:spacing w:after="60" w:before="60"/>
      </w:pPr>
      <w:r>
        <w:t xml:space="preserve"/>
      </w:r>
    </w:p>
    <w:p>
      <w:pPr>
        <w:pStyle w:val="Heading1"/>
        <w:spacing w:after="180" w:before="360"/>
      </w:pPr>
      <w:r>
        <w:rPr>
          <w:rFonts w:ascii="Arial" w:cs="Arial" w:eastAsia="Arial" w:hAnsi="Arial"/>
          <w:b/>
          <w:bCs/>
          <w:color w:val="1F3864"/>
          <w:sz w:val="32"/>
          <w:szCs w:val="32"/>
        </w:rPr>
        <w:t xml:space="preserve">7. Immediate Next Actions</w:t>
      </w:r>
    </w:p>
    <w:p>
      <w:pPr>
        <w:spacing w:after="80" w:before="80"/>
      </w:pPr>
      <w:r>
        <w:rPr>
          <w:rFonts w:ascii="Arial" w:cs="Arial" w:eastAsia="Arial" w:hAnsi="Arial"/>
          <w:sz w:val="22"/>
          <w:szCs w:val="22"/>
        </w:rPr>
        <w:t xml:space="preserve">The following actions are required in strict order. Do not move to the next action until the current one is verified.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560"/>
        <w:gridCol w:w="4260"/>
        <w:gridCol w:w="2640"/>
      </w:tblGrid>
      <w:tr>
        <w:trPr>
          <w:tblHeader/>
        </w:trPr>
        <w:tc>
          <w:tcPr>
            <w:tcW w:type="dxa" w:w="5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sz w:val="20"/>
                <w:szCs w:val="20"/>
              </w:rPr>
              <w:t xml:space="preserve">#</w:t>
            </w:r>
          </w:p>
        </w:tc>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sz w:val="20"/>
                <w:szCs w:val="20"/>
              </w:rPr>
              <w:t xml:space="preserve">When</w:t>
            </w:r>
          </w:p>
        </w:tc>
        <w:tc>
          <w:tcPr>
            <w:tcW w:type="dxa" w:w="42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sz w:val="20"/>
                <w:szCs w:val="20"/>
              </w:rPr>
              <w:t xml:space="preserve">Action</w:t>
            </w:r>
          </w:p>
        </w:tc>
        <w:tc>
          <w:tcPr>
            <w:tcW w:type="dxa" w:w="26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sz w:val="20"/>
                <w:szCs w:val="20"/>
              </w:rPr>
              <w:t xml:space="preserve">Verified When</w:t>
            </w:r>
          </w:p>
        </w:tc>
      </w:tr>
      <w:tr>
        <w:trPr>
          <w:tblHeader w:val="false"/>
        </w:trPr>
        <w:tc>
          <w:tcPr>
            <w:tcW w:type="dxa" w:w="5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56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Now</w:t>
            </w:r>
          </w:p>
        </w:tc>
        <w:tc>
          <w:tcPr>
            <w:tcW w:type="dxa" w:w="426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Run FAISS kill-risk PoC: 20 face pairs through FaceNet, compute cosine similarity</w:t>
            </w:r>
          </w:p>
        </w:tc>
        <w:tc>
          <w:tcPr>
            <w:tcW w:type="dxa" w:w="26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avg same &gt;= 0.80, avg diff &lt;= 0.40</w:t>
            </w:r>
          </w:p>
        </w:tc>
      </w:tr>
      <w:tr>
        <w:trPr>
          <w:tblHeader w:val="false"/>
        </w:trPr>
        <w:tc>
          <w:tcPr>
            <w:tcW w:type="dxa" w:w="5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Day 2–3</w:t>
            </w:r>
          </w:p>
        </w:tc>
        <w:tc>
          <w:tcPr>
            <w:tcW w:type="dxa" w:w="4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Run LSH recall PoC: 100-record index, 20 Zambian variant pairs, tune parameters</w:t>
            </w:r>
          </w:p>
        </w:tc>
        <w:tc>
          <w:tcPr>
            <w:tcW w:type="dxa" w:w="26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recall &gt;= 95%, parameters frozen</w:t>
            </w:r>
          </w:p>
        </w:tc>
      </w:tr>
      <w:tr>
        <w:trPr>
          <w:tblHeader w:val="false"/>
        </w:trPr>
        <w:tc>
          <w:tcPr>
            <w:tcW w:type="dxa" w:w="5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56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Week 4</w:t>
            </w:r>
          </w:p>
        </w:tc>
        <w:tc>
          <w:tcPr>
            <w:tcW w:type="dxa" w:w="426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Create poc/bantu_poc.ipynb as readable demonstration notebook</w:t>
            </w:r>
          </w:p>
        </w:tc>
        <w:tc>
          <w:tcPr>
            <w:tcW w:type="dxa" w:w="26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notebook outputs benchmark table</w:t>
            </w:r>
          </w:p>
        </w:tc>
      </w:tr>
      <w:tr>
        <w:trPr>
          <w:tblHeader w:val="false"/>
        </w:trPr>
        <w:tc>
          <w:tcPr>
            <w:tcW w:type="dxa" w:w="5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Week 4</w:t>
            </w:r>
          </w:p>
        </w:tc>
        <w:tc>
          <w:tcPr>
            <w:tcW w:type="dxa" w:w="4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Fill poc_results.md with all actual experimental numbers from PoC runs</w:t>
            </w:r>
          </w:p>
        </w:tc>
        <w:tc>
          <w:tcPr>
            <w:tcW w:type="dxa" w:w="26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all three result tables complete</w:t>
            </w:r>
          </w:p>
        </w:tc>
      </w:tr>
      <w:tr>
        <w:trPr>
          <w:tblHeader w:val="false"/>
        </w:trPr>
        <w:tc>
          <w:tcPr>
            <w:tcW w:type="dxa" w:w="5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56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Week 5</w:t>
            </w:r>
          </w:p>
        </w:tc>
        <w:tc>
          <w:tcPr>
            <w:tcW w:type="dxa" w:w="426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Set up PostgreSQL, enable pgvector, run schema.sql</w:t>
            </w:r>
          </w:p>
        </w:tc>
        <w:tc>
          <w:tcPr>
            <w:tcW w:type="dxa" w:w="26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nrc_db live, vector extension active</w:t>
            </w:r>
          </w:p>
        </w:tc>
      </w:tr>
      <w:tr>
        <w:trPr>
          <w:tblHeader w:val="false"/>
        </w:trPr>
        <w:tc>
          <w:tcPr>
            <w:tcW w:type="dxa" w:w="5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Wk 6–7</w:t>
            </w:r>
          </w:p>
        </w:tc>
        <w:tc>
          <w:tcPr>
            <w:tcW w:type="dxa" w:w="4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Build tier1_terminals Flask app: SQLite, slot-ID, sync worker, conflict handler</w:t>
            </w:r>
          </w:p>
        </w:tc>
        <w:tc>
          <w:tcPr>
            <w:tcW w:type="dxa" w:w="26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3 terminals running, Type 5 alert confirmed</w:t>
            </w:r>
          </w:p>
        </w:tc>
      </w:tr>
      <w:tr>
        <w:trPr>
          <w:tblHeader w:val="false"/>
        </w:trPr>
        <w:tc>
          <w:tcPr>
            <w:tcW w:type="dxa" w:w="5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56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Week 7</w:t>
            </w:r>
          </w:p>
        </w:tc>
        <w:tc>
          <w:tcPr>
            <w:tcW w:type="dxa" w:w="426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Build API gateway: receives POST from terminal, writes to PostgreSQL</w:t>
            </w:r>
          </w:p>
        </w:tc>
        <w:tc>
          <w:tcPr>
            <w:tcW w:type="dxa" w:w="2640"/>
            <w:tcBorders>
              <w:top w:val="single" w:color="AAAAAA" w:sz="1"/>
              <w:left w:val="single" w:color="AAAAAA" w:sz="1"/>
              <w:bottom w:val="single" w:color="AAAAAA" w:sz="1"/>
              <w:right w:val="single" w:color="AAAAAA" w:sz="1"/>
            </w:tcBorders>
            <w:shd w:fill="E8F0FB" w:val="clear"/>
            <w:tcMar>
              <w:top w:type="dxa" w:w="80"/>
              <w:left w:type="dxa" w:w="120"/>
              <w:bottom w:type="dxa" w:w="80"/>
              <w:right w:type="dxa" w:w="120"/>
            </w:tcMar>
          </w:tcPr>
          <w:p>
            <w:r>
              <w:rPr>
                <w:rFonts w:ascii="Arial" w:cs="Arial" w:eastAsia="Arial" w:hAnsi="Arial"/>
                <w:b w:val="false"/>
                <w:bCs w:val="false"/>
                <w:sz w:val="20"/>
                <w:szCs w:val="20"/>
              </w:rPr>
              <w:t xml:space="preserve">HTTP 200 + record in DB</w:t>
            </w:r>
          </w:p>
        </w:tc>
      </w:tr>
      <w:tr>
        <w:trPr>
          <w:tblHeader w:val="false"/>
        </w:trPr>
        <w:tc>
          <w:tcPr>
            <w:tcW w:type="dxa" w:w="5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Week 7</w:t>
            </w:r>
          </w:p>
        </w:tc>
        <w:tc>
          <w:tcPr>
            <w:tcW w:type="dxa" w:w="42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Supervisor sign-off: present all 9 gate criteria with evidence</w:t>
            </w:r>
          </w:p>
        </w:tc>
        <w:tc>
          <w:tcPr>
            <w:tcW w:type="dxa" w:w="264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supervisor signs Elaboration complete</w:t>
            </w:r>
          </w:p>
        </w:tc>
      </w:tr>
    </w:tbl>
    <w:p>
      <w:pPr>
        <w:spacing w:after="60" w:before="60"/>
      </w:pPr>
      <w:r>
        <w:t xml:space="preserve"/>
      </w:r>
    </w:p>
    <w:p>
      <w:pPr>
        <w:pBdr>
          <w:bottom w:val="single" w:color="2E75B6" w:sz="6" w:space="1"/>
        </w:pBdr>
        <w:spacing w:after="120" w:before="120"/>
      </w:pPr>
      <w:r>
        <w:t xml:space="preserve"/>
      </w:r>
    </w:p>
    <w:p>
      <w:pPr>
        <w:spacing w:after="60" w:before="120"/>
        <w:jc w:val="center"/>
      </w:pPr>
      <w:r>
        <w:rPr>
          <w:rFonts w:ascii="Arial" w:cs="Arial" w:eastAsia="Arial" w:hAnsi="Arial"/>
          <w:b/>
          <w:bCs/>
          <w:color w:val="444444"/>
          <w:sz w:val="20"/>
          <w:szCs w:val="20"/>
        </w:rPr>
        <w:t xml:space="preserve">Document Control</w:t>
      </w:r>
    </w:p>
    <w:p>
      <w:pPr>
        <w:spacing w:after="60" w:before="0"/>
        <w:jc w:val="center"/>
      </w:pPr>
      <w:r>
        <w:rPr>
          <w:rFonts w:ascii="Arial" w:cs="Arial" w:eastAsia="Arial" w:hAnsi="Arial"/>
          <w:color w:val="888888"/>
          <w:sz w:val="18"/>
          <w:szCs w:val="18"/>
        </w:rPr>
        <w:t xml:space="preserve">Version 1.0  |  Prepared: June 2026  |  Status: Active — Elaboration in progress</w:t>
      </w:r>
    </w:p>
    <w:p>
      <w:pPr>
        <w:spacing w:after="0" w:before="0"/>
        <w:jc w:val="center"/>
      </w:pPr>
      <w:r>
        <w:rPr>
          <w:rFonts w:ascii="Arial" w:cs="Arial" w:eastAsia="Arial" w:hAnsi="Arial"/>
          <w:color w:val="888888"/>
          <w:sz w:val="18"/>
          <w:szCs w:val="18"/>
        </w:rPr>
        <w:t xml:space="preserve">University of Zambia  |  School of Natural and Applied Sciences  |  Department of Computing and Informatics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888888"/>
        <w:sz w:val="16"/>
        <w:szCs w:val="16"/>
      </w:rPr>
      <w:t xml:space="preserve">Nathan Sachitembe  |  2022090446  |  Department of Computing and Informatics  |  2026   </w:t>
    </w:r>
    <w:r>
      <w:rPr>
        <w:rFonts w:ascii="Arial" w:cs="Arial" w:eastAsia="Arial" w:hAnsi="Arial"/>
        <w:color w:val="888888"/>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55555"/>
        <w:sz w:val="18"/>
        <w:szCs w:val="18"/>
      </w:rPr>
      <w:t xml:space="preserve">UNZA — Intelligent Identity Deduplication Framework   </w:t>
    </w:r>
    <w:r>
      <w:rPr>
        <w:rFonts w:ascii="Arial" w:cs="Arial" w:eastAsia="Arial" w:hAnsi="Arial"/>
        <w:b/>
        <w:bCs/>
        <w:color w:val="2E75B6"/>
        <w:sz w:val="18"/>
        <w:szCs w:val="18"/>
      </w:rPr>
      <w:t xml:space="preserve">Elaboration Iteration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2026-06-03T08:33:34.355Z</dcterms:created>
  <dcterms:modified xsi:type="dcterms:W3CDTF">2026-06-03T08:33:34.356Z</dcterms:modified>
</cp:coreProperties>
</file>

<file path=docProps/custom.xml><?xml version="1.0" encoding="utf-8"?>
<Properties xmlns="http://schemas.openxmlformats.org/officeDocument/2006/custom-properties" xmlns:vt="http://schemas.openxmlformats.org/officeDocument/2006/docPropsVTypes"/>
</file>