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1506" w14:textId="77777777" w:rsidR="00AC5CEC" w:rsidRPr="00FB5D8C" w:rsidRDefault="009A3887" w:rsidP="008200CF">
      <w:pPr>
        <w:pStyle w:val="TOC9"/>
        <w:rPr>
          <w:rFonts w:ascii="Calibri" w:hAnsi="Calibri"/>
        </w:rPr>
      </w:pPr>
      <w:r w:rsidRPr="00FB5D8C">
        <w:rPr>
          <w:rFonts w:ascii="Calibri" w:hAnsi="Calibri"/>
          <w:noProof/>
        </w:rPr>
        <w:pict w14:anchorId="0E57C04B">
          <v:group id="_x0000_s2081" style="position:absolute;left:0;text-align:left;margin-left:-52.25pt;margin-top:-26.3pt;width:541.25pt;height:32pt;z-index:251658752" coordorigin="695,1994" coordsize="10825,640">
            <v:rect id="_x0000_s2082" style="position:absolute;left:720;top:2145;width:10800;height:480;mso-position-horizontal-relative:page;mso-position-vertical-relative:page" fillcolor="#e5e5e5" stroked="f" strokecolor="#e5e5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2083" type="#_x0000_t75" style="position:absolute;left:695;top:1994;width:1720;height:640;visibility:visible">
              <v:imagedata r:id="rId12" o:title=""/>
            </v:shape>
          </v:group>
        </w:pict>
      </w:r>
    </w:p>
    <w:p w14:paraId="4FE85A0D" w14:textId="77777777" w:rsidR="00AC5CEC" w:rsidRPr="00FB5D8C" w:rsidRDefault="00AC5CEC">
      <w:pPr>
        <w:rPr>
          <w:rFonts w:ascii="Calibri" w:hAnsi="Calibri"/>
        </w:rPr>
      </w:pPr>
    </w:p>
    <w:p w14:paraId="1FD37A85" w14:textId="77777777" w:rsidR="00AC5CEC" w:rsidRPr="00FB5D8C" w:rsidRDefault="00AC5CEC">
      <w:pPr>
        <w:rPr>
          <w:rFonts w:ascii="Calibri" w:hAnsi="Calibri"/>
        </w:rPr>
      </w:pPr>
    </w:p>
    <w:p w14:paraId="0F0FF2F9" w14:textId="77777777" w:rsidR="00AC5CEC" w:rsidRPr="00FB5D8C" w:rsidRDefault="00AC5CEC">
      <w:pPr>
        <w:rPr>
          <w:rFonts w:ascii="Calibri" w:hAnsi="Calibri"/>
        </w:rPr>
      </w:pPr>
    </w:p>
    <w:p w14:paraId="71E8E5D6" w14:textId="77777777" w:rsidR="00AC5CEC" w:rsidRPr="00FB5D8C" w:rsidRDefault="00AC5CEC">
      <w:pPr>
        <w:rPr>
          <w:rFonts w:ascii="Calibri" w:hAnsi="Calibri"/>
        </w:rPr>
      </w:pPr>
    </w:p>
    <w:p w14:paraId="0EC64977" w14:textId="77777777" w:rsidR="00AC5CEC" w:rsidRPr="00FB5D8C" w:rsidRDefault="00AC5CEC">
      <w:pPr>
        <w:rPr>
          <w:rFonts w:ascii="Calibri" w:hAnsi="Calibri"/>
        </w:rPr>
      </w:pPr>
    </w:p>
    <w:p w14:paraId="67FD247B" w14:textId="77777777" w:rsidR="00AC5CEC" w:rsidRPr="00FB5D8C" w:rsidRDefault="00AC5CEC">
      <w:pPr>
        <w:rPr>
          <w:rFonts w:ascii="Calibri" w:hAnsi="Calibri"/>
        </w:rPr>
      </w:pPr>
    </w:p>
    <w:p w14:paraId="756D831C" w14:textId="77777777" w:rsidR="00AC5CEC" w:rsidRPr="00FB5D8C" w:rsidRDefault="00AC5CEC">
      <w:pPr>
        <w:rPr>
          <w:rFonts w:ascii="Calibri" w:hAnsi="Calibri"/>
        </w:rPr>
      </w:pPr>
    </w:p>
    <w:p w14:paraId="054BAFC1" w14:textId="77777777" w:rsidR="00AC5CEC" w:rsidRPr="00FB5D8C" w:rsidRDefault="00AC5CEC">
      <w:pPr>
        <w:rPr>
          <w:rFonts w:ascii="Calibri" w:hAnsi="Calibri"/>
        </w:rPr>
      </w:pPr>
    </w:p>
    <w:p w14:paraId="43A225DA" w14:textId="77777777" w:rsidR="00AC5CEC" w:rsidRPr="00FB5D8C" w:rsidRDefault="00AC5CEC">
      <w:pPr>
        <w:rPr>
          <w:rFonts w:ascii="Calibri" w:hAnsi="Calibri"/>
        </w:rPr>
      </w:pPr>
    </w:p>
    <w:p w14:paraId="3E92F283" w14:textId="77777777" w:rsidR="00AC5CEC" w:rsidRPr="00FB5D8C" w:rsidRDefault="00AC5CEC">
      <w:pPr>
        <w:rPr>
          <w:rFonts w:ascii="Calibri" w:hAnsi="Calibri"/>
        </w:rPr>
      </w:pPr>
    </w:p>
    <w:p w14:paraId="266E6F06" w14:textId="77777777" w:rsidR="00AC5CEC" w:rsidRPr="00FB5D8C" w:rsidRDefault="00AC5CEC">
      <w:pPr>
        <w:rPr>
          <w:rFonts w:ascii="Calibri" w:hAnsi="Calibri"/>
        </w:rPr>
      </w:pPr>
    </w:p>
    <w:p w14:paraId="080458D3" w14:textId="77777777" w:rsidR="00AA6559" w:rsidRDefault="00AA6559">
      <w:pPr>
        <w:jc w:val="center"/>
        <w:rPr>
          <w:rFonts w:ascii="Calibri" w:hAnsi="Calibri"/>
          <w:b/>
          <w:sz w:val="72"/>
        </w:rPr>
      </w:pPr>
      <w:r>
        <w:rPr>
          <w:rFonts w:ascii="Calibri" w:hAnsi="Calibri"/>
          <w:b/>
          <w:sz w:val="72"/>
        </w:rPr>
        <w:t>Architecture Document for</w:t>
      </w:r>
    </w:p>
    <w:p w14:paraId="3998848E" w14:textId="77777777" w:rsidR="00AA6559" w:rsidRDefault="00AA6559">
      <w:pPr>
        <w:jc w:val="center"/>
        <w:rPr>
          <w:rFonts w:ascii="Calibri" w:hAnsi="Calibri"/>
          <w:b/>
          <w:i/>
          <w:iCs/>
          <w:color w:val="0000FF"/>
          <w:sz w:val="72"/>
        </w:rPr>
      </w:pPr>
      <w:r>
        <w:rPr>
          <w:rFonts w:ascii="Calibri" w:hAnsi="Calibri"/>
          <w:b/>
          <w:i/>
          <w:iCs/>
          <w:color w:val="0000FF"/>
          <w:sz w:val="72"/>
        </w:rPr>
        <w:t>CareBank Platform</w:t>
      </w:r>
    </w:p>
    <w:p w14:paraId="3D6540C7" w14:textId="29D05D50" w:rsidR="00AC5CEC" w:rsidRPr="00FB5D8C" w:rsidRDefault="00AC5CEC">
      <w:pPr>
        <w:jc w:val="center"/>
        <w:rPr>
          <w:rFonts w:ascii="Calibri" w:hAnsi="Calibri"/>
        </w:rPr>
      </w:pPr>
    </w:p>
    <w:p w14:paraId="7072EEAD" w14:textId="77777777" w:rsidR="00AC5CEC" w:rsidRPr="00FB5D8C" w:rsidRDefault="00AC5CEC">
      <w:pPr>
        <w:pStyle w:val="Header"/>
        <w:tabs>
          <w:tab w:val="clear" w:pos="4320"/>
          <w:tab w:val="clear" w:pos="8640"/>
        </w:tabs>
        <w:jc w:val="center"/>
        <w:rPr>
          <w:rFonts w:ascii="Calibri" w:hAnsi="Calibri"/>
        </w:rPr>
      </w:pPr>
    </w:p>
    <w:p w14:paraId="52ABAA27" w14:textId="77777777" w:rsidR="00AA6559" w:rsidRDefault="00AA6559" w:rsidP="00275907">
      <w:pPr>
        <w:jc w:val="center"/>
        <w:rPr>
          <w:rFonts w:ascii="Calibri" w:hAnsi="Calibri"/>
          <w:spacing w:val="1040"/>
          <w:sz w:val="60"/>
        </w:rPr>
      </w:pPr>
    </w:p>
    <w:p w14:paraId="614A3D02" w14:textId="77777777" w:rsidR="00AA6559" w:rsidRDefault="00AA6559">
      <w:pPr>
        <w:pStyle w:val="TOC1"/>
        <w:rPr>
          <w:rFonts w:ascii="Calibri" w:hAnsi="Calibri" w:cs="Calibri"/>
          <w:bCs w:val="0"/>
          <w:caps w:val="0"/>
          <w:noProof w:val="0"/>
          <w:color w:val="FF0000"/>
          <w:sz w:val="28"/>
          <w:szCs w:val="22"/>
        </w:rPr>
      </w:pPr>
    </w:p>
    <w:p w14:paraId="790F0F28" w14:textId="3351B99B" w:rsidR="008200CF" w:rsidRPr="00FB5D8C" w:rsidRDefault="008200CF">
      <w:pPr>
        <w:pStyle w:val="TOC1"/>
        <w:rPr>
          <w:rFonts w:ascii="Calibri" w:hAnsi="Calibri"/>
        </w:rPr>
      </w:pPr>
    </w:p>
    <w:p w14:paraId="51C55F27" w14:textId="77777777" w:rsidR="00AC5CEC" w:rsidRPr="00FB5D8C" w:rsidRDefault="00AC5CEC">
      <w:pPr>
        <w:pStyle w:val="TOC1"/>
        <w:rPr>
          <w:rFonts w:ascii="Calibri" w:hAnsi="Calibri"/>
          <w:i/>
        </w:rPr>
      </w:pPr>
      <w:r w:rsidRPr="00FB5D8C">
        <w:rPr>
          <w:rFonts w:ascii="Calibri" w:hAnsi="Calibri"/>
        </w:rPr>
        <w:pict w14:anchorId="4D3A2E34">
          <v:line id="_x0000_s2050" style="position:absolute;z-index:251656704" from="-3.6pt,21.6pt" to="438pt,21.6pt" o:allowincell="f" strokeweight="1pt"/>
        </w:pict>
      </w:r>
      <w:r w:rsidRPr="00FB5D8C">
        <w:rPr>
          <w:rFonts w:ascii="Calibri" w:hAnsi="Calibri"/>
        </w:rPr>
        <w:t>Table of Contents</w:t>
      </w:r>
    </w:p>
    <w:p w14:paraId="1BE02B1E" w14:textId="77777777" w:rsidR="00AC5CEC" w:rsidRPr="00FB5D8C" w:rsidRDefault="00AC5CEC">
      <w:pPr>
        <w:rPr>
          <w:rFonts w:ascii="Calibri" w:hAnsi="Calibri"/>
        </w:rPr>
      </w:pPr>
    </w:p>
    <w:p w14:paraId="45D3C632" w14:textId="43224736" w:rsidR="00AA6559" w:rsidRDefault="00AC5CEC">
      <w:pPr>
        <w:pStyle w:val="TOC1"/>
        <w:rPr>
          <w:rFonts w:asciiTheme="minorHAnsi" w:eastAsiaTheme="minorEastAsia" w:hAnsiTheme="minorHAnsi" w:cstheme="minorBidi"/>
          <w:b w:val="0"/>
          <w:bCs w:val="0"/>
          <w:caps w:val="0"/>
          <w:kern w:val="2"/>
          <w:szCs w:val="24"/>
          <w:lang w:val="en-IN" w:eastAsia="en-IN"/>
          <w14:ligatures w14:val="standardContextual"/>
        </w:rPr>
      </w:pPr>
      <w:r w:rsidRPr="00FB5D8C">
        <w:rPr>
          <w:rFonts w:ascii="Calibri" w:hAnsi="Calibri"/>
          <w:noProof w:val="0"/>
        </w:rPr>
        <w:fldChar w:fldCharType="begin"/>
      </w:r>
      <w:r w:rsidRPr="00FB5D8C">
        <w:rPr>
          <w:rFonts w:ascii="Calibri" w:hAnsi="Calibri"/>
          <w:noProof w:val="0"/>
        </w:rPr>
        <w:instrText xml:space="preserve"> TOC \o "1-3" \h \z </w:instrText>
      </w:r>
      <w:r w:rsidRPr="00FB5D8C">
        <w:rPr>
          <w:rFonts w:ascii="Calibri" w:hAnsi="Calibri"/>
          <w:noProof w:val="0"/>
        </w:rPr>
        <w:fldChar w:fldCharType="separate"/>
      </w:r>
      <w:hyperlink w:anchor="_Toc225887044" w:history="1">
        <w:r w:rsidR="00AA6559" w:rsidRPr="006E0712">
          <w:rPr>
            <w:rStyle w:val="Hyperlink"/>
          </w:rPr>
          <w:t>1 Introduction</w:t>
        </w:r>
        <w:r w:rsidR="00AA6559">
          <w:rPr>
            <w:webHidden/>
          </w:rPr>
          <w:tab/>
        </w:r>
        <w:r w:rsidR="00AA6559">
          <w:rPr>
            <w:webHidden/>
          </w:rPr>
          <w:fldChar w:fldCharType="begin"/>
        </w:r>
        <w:r w:rsidR="00AA6559">
          <w:rPr>
            <w:webHidden/>
          </w:rPr>
          <w:instrText xml:space="preserve"> PAGEREF _Toc225887044 \h </w:instrText>
        </w:r>
        <w:r w:rsidR="00AA6559">
          <w:rPr>
            <w:webHidden/>
          </w:rPr>
        </w:r>
        <w:r w:rsidR="00AA6559">
          <w:rPr>
            <w:webHidden/>
          </w:rPr>
          <w:fldChar w:fldCharType="separate"/>
        </w:r>
        <w:r w:rsidR="00AA6559">
          <w:rPr>
            <w:webHidden/>
          </w:rPr>
          <w:t>2</w:t>
        </w:r>
        <w:r w:rsidR="00AA6559">
          <w:rPr>
            <w:webHidden/>
          </w:rPr>
          <w:fldChar w:fldCharType="end"/>
        </w:r>
      </w:hyperlink>
    </w:p>
    <w:p w14:paraId="6867391D" w14:textId="0BAF1C5A"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45" w:history="1">
        <w:r w:rsidRPr="006E0712">
          <w:rPr>
            <w:rStyle w:val="Hyperlink"/>
          </w:rPr>
          <w:t>1.1 Purpose</w:t>
        </w:r>
        <w:r>
          <w:rPr>
            <w:webHidden/>
          </w:rPr>
          <w:tab/>
        </w:r>
        <w:r>
          <w:rPr>
            <w:webHidden/>
          </w:rPr>
          <w:fldChar w:fldCharType="begin"/>
        </w:r>
        <w:r>
          <w:rPr>
            <w:webHidden/>
          </w:rPr>
          <w:instrText xml:space="preserve"> PAGEREF _Toc225887045 \h </w:instrText>
        </w:r>
        <w:r>
          <w:rPr>
            <w:webHidden/>
          </w:rPr>
        </w:r>
        <w:r>
          <w:rPr>
            <w:webHidden/>
          </w:rPr>
          <w:fldChar w:fldCharType="separate"/>
        </w:r>
        <w:r>
          <w:rPr>
            <w:webHidden/>
          </w:rPr>
          <w:t>2</w:t>
        </w:r>
        <w:r>
          <w:rPr>
            <w:webHidden/>
          </w:rPr>
          <w:fldChar w:fldCharType="end"/>
        </w:r>
      </w:hyperlink>
    </w:p>
    <w:p w14:paraId="5B06FC47" w14:textId="2DDD214C"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46" w:history="1">
        <w:r w:rsidRPr="006E0712">
          <w:rPr>
            <w:rStyle w:val="Hyperlink"/>
          </w:rPr>
          <w:t>1.2 Scope</w:t>
        </w:r>
        <w:r>
          <w:rPr>
            <w:webHidden/>
          </w:rPr>
          <w:tab/>
        </w:r>
        <w:r>
          <w:rPr>
            <w:webHidden/>
          </w:rPr>
          <w:fldChar w:fldCharType="begin"/>
        </w:r>
        <w:r>
          <w:rPr>
            <w:webHidden/>
          </w:rPr>
          <w:instrText xml:space="preserve"> PAGEREF _Toc225887046 \h </w:instrText>
        </w:r>
        <w:r>
          <w:rPr>
            <w:webHidden/>
          </w:rPr>
        </w:r>
        <w:r>
          <w:rPr>
            <w:webHidden/>
          </w:rPr>
          <w:fldChar w:fldCharType="separate"/>
        </w:r>
        <w:r>
          <w:rPr>
            <w:webHidden/>
          </w:rPr>
          <w:t>2</w:t>
        </w:r>
        <w:r>
          <w:rPr>
            <w:webHidden/>
          </w:rPr>
          <w:fldChar w:fldCharType="end"/>
        </w:r>
      </w:hyperlink>
    </w:p>
    <w:p w14:paraId="36091B77" w14:textId="6CFC3635"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47" w:history="1">
        <w:r w:rsidRPr="006E0712">
          <w:rPr>
            <w:rStyle w:val="Hyperlink"/>
          </w:rPr>
          <w:t>1.3 Definitions, Acronyms and Abbreviations</w:t>
        </w:r>
        <w:r>
          <w:rPr>
            <w:webHidden/>
          </w:rPr>
          <w:tab/>
        </w:r>
        <w:r>
          <w:rPr>
            <w:webHidden/>
          </w:rPr>
          <w:fldChar w:fldCharType="begin"/>
        </w:r>
        <w:r>
          <w:rPr>
            <w:webHidden/>
          </w:rPr>
          <w:instrText xml:space="preserve"> PAGEREF _Toc225887047 \h </w:instrText>
        </w:r>
        <w:r>
          <w:rPr>
            <w:webHidden/>
          </w:rPr>
        </w:r>
        <w:r>
          <w:rPr>
            <w:webHidden/>
          </w:rPr>
          <w:fldChar w:fldCharType="separate"/>
        </w:r>
        <w:r>
          <w:rPr>
            <w:webHidden/>
          </w:rPr>
          <w:t>2</w:t>
        </w:r>
        <w:r>
          <w:rPr>
            <w:webHidden/>
          </w:rPr>
          <w:fldChar w:fldCharType="end"/>
        </w:r>
      </w:hyperlink>
    </w:p>
    <w:p w14:paraId="166F7EBF" w14:textId="1CC9143D"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48" w:history="1">
        <w:r w:rsidRPr="006E0712">
          <w:rPr>
            <w:rStyle w:val="Hyperlink"/>
          </w:rPr>
          <w:t>1.4 References</w:t>
        </w:r>
        <w:r>
          <w:rPr>
            <w:webHidden/>
          </w:rPr>
          <w:tab/>
        </w:r>
        <w:r>
          <w:rPr>
            <w:webHidden/>
          </w:rPr>
          <w:fldChar w:fldCharType="begin"/>
        </w:r>
        <w:r>
          <w:rPr>
            <w:webHidden/>
          </w:rPr>
          <w:instrText xml:space="preserve"> PAGEREF _Toc225887048 \h </w:instrText>
        </w:r>
        <w:r>
          <w:rPr>
            <w:webHidden/>
          </w:rPr>
        </w:r>
        <w:r>
          <w:rPr>
            <w:webHidden/>
          </w:rPr>
          <w:fldChar w:fldCharType="separate"/>
        </w:r>
        <w:r>
          <w:rPr>
            <w:webHidden/>
          </w:rPr>
          <w:t>2</w:t>
        </w:r>
        <w:r>
          <w:rPr>
            <w:webHidden/>
          </w:rPr>
          <w:fldChar w:fldCharType="end"/>
        </w:r>
      </w:hyperlink>
    </w:p>
    <w:p w14:paraId="4E5E290C" w14:textId="2977EFD4" w:rsidR="00AA6559" w:rsidRDefault="00AA6559">
      <w:pPr>
        <w:pStyle w:val="TOC1"/>
        <w:rPr>
          <w:rFonts w:asciiTheme="minorHAnsi" w:eastAsiaTheme="minorEastAsia" w:hAnsiTheme="minorHAnsi" w:cstheme="minorBidi"/>
          <w:b w:val="0"/>
          <w:bCs w:val="0"/>
          <w:caps w:val="0"/>
          <w:kern w:val="2"/>
          <w:szCs w:val="24"/>
          <w:lang w:val="en-IN" w:eastAsia="en-IN"/>
          <w14:ligatures w14:val="standardContextual"/>
        </w:rPr>
      </w:pPr>
      <w:hyperlink w:anchor="_Toc225887049" w:history="1">
        <w:r w:rsidRPr="006E0712">
          <w:rPr>
            <w:rStyle w:val="Hyperlink"/>
          </w:rPr>
          <w:t>2 Architectural Goals and Constraints</w:t>
        </w:r>
        <w:r>
          <w:rPr>
            <w:webHidden/>
          </w:rPr>
          <w:tab/>
        </w:r>
        <w:r>
          <w:rPr>
            <w:webHidden/>
          </w:rPr>
          <w:fldChar w:fldCharType="begin"/>
        </w:r>
        <w:r>
          <w:rPr>
            <w:webHidden/>
          </w:rPr>
          <w:instrText xml:space="preserve"> PAGEREF _Toc225887049 \h </w:instrText>
        </w:r>
        <w:r>
          <w:rPr>
            <w:webHidden/>
          </w:rPr>
        </w:r>
        <w:r>
          <w:rPr>
            <w:webHidden/>
          </w:rPr>
          <w:fldChar w:fldCharType="separate"/>
        </w:r>
        <w:r>
          <w:rPr>
            <w:webHidden/>
          </w:rPr>
          <w:t>3</w:t>
        </w:r>
        <w:r>
          <w:rPr>
            <w:webHidden/>
          </w:rPr>
          <w:fldChar w:fldCharType="end"/>
        </w:r>
      </w:hyperlink>
    </w:p>
    <w:p w14:paraId="0D598C07" w14:textId="03276ABF"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0" w:history="1">
        <w:r w:rsidRPr="006E0712">
          <w:rPr>
            <w:rStyle w:val="Hyperlink"/>
          </w:rPr>
          <w:t>2.1 Reusability</w:t>
        </w:r>
        <w:r>
          <w:rPr>
            <w:webHidden/>
          </w:rPr>
          <w:tab/>
        </w:r>
        <w:r>
          <w:rPr>
            <w:webHidden/>
          </w:rPr>
          <w:fldChar w:fldCharType="begin"/>
        </w:r>
        <w:r>
          <w:rPr>
            <w:webHidden/>
          </w:rPr>
          <w:instrText xml:space="preserve"> PAGEREF _Toc225887050 \h </w:instrText>
        </w:r>
        <w:r>
          <w:rPr>
            <w:webHidden/>
          </w:rPr>
        </w:r>
        <w:r>
          <w:rPr>
            <w:webHidden/>
          </w:rPr>
          <w:fldChar w:fldCharType="separate"/>
        </w:r>
        <w:r>
          <w:rPr>
            <w:webHidden/>
          </w:rPr>
          <w:t>3</w:t>
        </w:r>
        <w:r>
          <w:rPr>
            <w:webHidden/>
          </w:rPr>
          <w:fldChar w:fldCharType="end"/>
        </w:r>
      </w:hyperlink>
    </w:p>
    <w:p w14:paraId="3F5D93C7" w14:textId="44A2332F"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1" w:history="1">
        <w:r w:rsidRPr="006E0712">
          <w:rPr>
            <w:rStyle w:val="Hyperlink"/>
          </w:rPr>
          <w:t>2.2 Scalability</w:t>
        </w:r>
        <w:r>
          <w:rPr>
            <w:webHidden/>
          </w:rPr>
          <w:tab/>
        </w:r>
        <w:r>
          <w:rPr>
            <w:webHidden/>
          </w:rPr>
          <w:fldChar w:fldCharType="begin"/>
        </w:r>
        <w:r>
          <w:rPr>
            <w:webHidden/>
          </w:rPr>
          <w:instrText xml:space="preserve"> PAGEREF _Toc225887051 \h </w:instrText>
        </w:r>
        <w:r>
          <w:rPr>
            <w:webHidden/>
          </w:rPr>
        </w:r>
        <w:r>
          <w:rPr>
            <w:webHidden/>
          </w:rPr>
          <w:fldChar w:fldCharType="separate"/>
        </w:r>
        <w:r>
          <w:rPr>
            <w:webHidden/>
          </w:rPr>
          <w:t>3</w:t>
        </w:r>
        <w:r>
          <w:rPr>
            <w:webHidden/>
          </w:rPr>
          <w:fldChar w:fldCharType="end"/>
        </w:r>
      </w:hyperlink>
    </w:p>
    <w:p w14:paraId="03FB0BB8" w14:textId="14EF656F"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2" w:history="1">
        <w:r w:rsidRPr="006E0712">
          <w:rPr>
            <w:rStyle w:val="Hyperlink"/>
          </w:rPr>
          <w:t>2.3 Customizability</w:t>
        </w:r>
        <w:r>
          <w:rPr>
            <w:webHidden/>
          </w:rPr>
          <w:tab/>
        </w:r>
        <w:r>
          <w:rPr>
            <w:webHidden/>
          </w:rPr>
          <w:fldChar w:fldCharType="begin"/>
        </w:r>
        <w:r>
          <w:rPr>
            <w:webHidden/>
          </w:rPr>
          <w:instrText xml:space="preserve"> PAGEREF _Toc225887052 \h </w:instrText>
        </w:r>
        <w:r>
          <w:rPr>
            <w:webHidden/>
          </w:rPr>
        </w:r>
        <w:r>
          <w:rPr>
            <w:webHidden/>
          </w:rPr>
          <w:fldChar w:fldCharType="separate"/>
        </w:r>
        <w:r>
          <w:rPr>
            <w:webHidden/>
          </w:rPr>
          <w:t>3</w:t>
        </w:r>
        <w:r>
          <w:rPr>
            <w:webHidden/>
          </w:rPr>
          <w:fldChar w:fldCharType="end"/>
        </w:r>
      </w:hyperlink>
    </w:p>
    <w:p w14:paraId="50FD3DD3" w14:textId="5891114A"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3" w:history="1">
        <w:r w:rsidRPr="006E0712">
          <w:rPr>
            <w:rStyle w:val="Hyperlink"/>
          </w:rPr>
          <w:t>2.4 Extendibility</w:t>
        </w:r>
        <w:r>
          <w:rPr>
            <w:webHidden/>
          </w:rPr>
          <w:tab/>
        </w:r>
        <w:r>
          <w:rPr>
            <w:webHidden/>
          </w:rPr>
          <w:fldChar w:fldCharType="begin"/>
        </w:r>
        <w:r>
          <w:rPr>
            <w:webHidden/>
          </w:rPr>
          <w:instrText xml:space="preserve"> PAGEREF _Toc225887053 \h </w:instrText>
        </w:r>
        <w:r>
          <w:rPr>
            <w:webHidden/>
          </w:rPr>
        </w:r>
        <w:r>
          <w:rPr>
            <w:webHidden/>
          </w:rPr>
          <w:fldChar w:fldCharType="separate"/>
        </w:r>
        <w:r>
          <w:rPr>
            <w:webHidden/>
          </w:rPr>
          <w:t>3</w:t>
        </w:r>
        <w:r>
          <w:rPr>
            <w:webHidden/>
          </w:rPr>
          <w:fldChar w:fldCharType="end"/>
        </w:r>
      </w:hyperlink>
    </w:p>
    <w:p w14:paraId="1E39B965" w14:textId="54A0205A"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4" w:history="1">
        <w:r w:rsidRPr="006E0712">
          <w:rPr>
            <w:rStyle w:val="Hyperlink"/>
          </w:rPr>
          <w:t>2.5 Use of Existing Business Logic</w:t>
        </w:r>
        <w:r>
          <w:rPr>
            <w:webHidden/>
          </w:rPr>
          <w:tab/>
        </w:r>
        <w:r>
          <w:rPr>
            <w:webHidden/>
          </w:rPr>
          <w:fldChar w:fldCharType="begin"/>
        </w:r>
        <w:r>
          <w:rPr>
            <w:webHidden/>
          </w:rPr>
          <w:instrText xml:space="preserve"> PAGEREF _Toc225887054 \h </w:instrText>
        </w:r>
        <w:r>
          <w:rPr>
            <w:webHidden/>
          </w:rPr>
        </w:r>
        <w:r>
          <w:rPr>
            <w:webHidden/>
          </w:rPr>
          <w:fldChar w:fldCharType="separate"/>
        </w:r>
        <w:r>
          <w:rPr>
            <w:webHidden/>
          </w:rPr>
          <w:t>3</w:t>
        </w:r>
        <w:r>
          <w:rPr>
            <w:webHidden/>
          </w:rPr>
          <w:fldChar w:fldCharType="end"/>
        </w:r>
      </w:hyperlink>
    </w:p>
    <w:p w14:paraId="278A2731" w14:textId="6479A6D4"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5" w:history="1">
        <w:r w:rsidRPr="006E0712">
          <w:rPr>
            <w:rStyle w:val="Hyperlink"/>
          </w:rPr>
          <w:t>2.6 Time to Market</w:t>
        </w:r>
        <w:r>
          <w:rPr>
            <w:webHidden/>
          </w:rPr>
          <w:tab/>
        </w:r>
        <w:r>
          <w:rPr>
            <w:webHidden/>
          </w:rPr>
          <w:fldChar w:fldCharType="begin"/>
        </w:r>
        <w:r>
          <w:rPr>
            <w:webHidden/>
          </w:rPr>
          <w:instrText xml:space="preserve"> PAGEREF _Toc225887055 \h </w:instrText>
        </w:r>
        <w:r>
          <w:rPr>
            <w:webHidden/>
          </w:rPr>
        </w:r>
        <w:r>
          <w:rPr>
            <w:webHidden/>
          </w:rPr>
          <w:fldChar w:fldCharType="separate"/>
        </w:r>
        <w:r>
          <w:rPr>
            <w:webHidden/>
          </w:rPr>
          <w:t>3</w:t>
        </w:r>
        <w:r>
          <w:rPr>
            <w:webHidden/>
          </w:rPr>
          <w:fldChar w:fldCharType="end"/>
        </w:r>
      </w:hyperlink>
    </w:p>
    <w:p w14:paraId="7A0E51EC" w14:textId="2B57CC26"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6" w:history="1">
        <w:r w:rsidRPr="006E0712">
          <w:rPr>
            <w:rStyle w:val="Hyperlink"/>
          </w:rPr>
          <w:t>2.7 Portability</w:t>
        </w:r>
        <w:r>
          <w:rPr>
            <w:webHidden/>
          </w:rPr>
          <w:tab/>
        </w:r>
        <w:r>
          <w:rPr>
            <w:webHidden/>
          </w:rPr>
          <w:fldChar w:fldCharType="begin"/>
        </w:r>
        <w:r>
          <w:rPr>
            <w:webHidden/>
          </w:rPr>
          <w:instrText xml:space="preserve"> PAGEREF _Toc225887056 \h </w:instrText>
        </w:r>
        <w:r>
          <w:rPr>
            <w:webHidden/>
          </w:rPr>
        </w:r>
        <w:r>
          <w:rPr>
            <w:webHidden/>
          </w:rPr>
          <w:fldChar w:fldCharType="separate"/>
        </w:r>
        <w:r>
          <w:rPr>
            <w:webHidden/>
          </w:rPr>
          <w:t>4</w:t>
        </w:r>
        <w:r>
          <w:rPr>
            <w:webHidden/>
          </w:rPr>
          <w:fldChar w:fldCharType="end"/>
        </w:r>
      </w:hyperlink>
    </w:p>
    <w:p w14:paraId="1269C3BF" w14:textId="3C82B3F9"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7" w:history="1">
        <w:r w:rsidRPr="006E0712">
          <w:rPr>
            <w:rStyle w:val="Hyperlink"/>
          </w:rPr>
          <w:t>2.8 Availability</w:t>
        </w:r>
        <w:r>
          <w:rPr>
            <w:webHidden/>
          </w:rPr>
          <w:tab/>
        </w:r>
        <w:r>
          <w:rPr>
            <w:webHidden/>
          </w:rPr>
          <w:fldChar w:fldCharType="begin"/>
        </w:r>
        <w:r>
          <w:rPr>
            <w:webHidden/>
          </w:rPr>
          <w:instrText xml:space="preserve"> PAGEREF _Toc225887057 \h </w:instrText>
        </w:r>
        <w:r>
          <w:rPr>
            <w:webHidden/>
          </w:rPr>
        </w:r>
        <w:r>
          <w:rPr>
            <w:webHidden/>
          </w:rPr>
          <w:fldChar w:fldCharType="separate"/>
        </w:r>
        <w:r>
          <w:rPr>
            <w:webHidden/>
          </w:rPr>
          <w:t>4</w:t>
        </w:r>
        <w:r>
          <w:rPr>
            <w:webHidden/>
          </w:rPr>
          <w:fldChar w:fldCharType="end"/>
        </w:r>
      </w:hyperlink>
    </w:p>
    <w:p w14:paraId="7E873759" w14:textId="78B84BCB"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8" w:history="1">
        <w:r w:rsidRPr="006E0712">
          <w:rPr>
            <w:rStyle w:val="Hyperlink"/>
          </w:rPr>
          <w:t>2.9 Performance</w:t>
        </w:r>
        <w:r>
          <w:rPr>
            <w:webHidden/>
          </w:rPr>
          <w:tab/>
        </w:r>
        <w:r>
          <w:rPr>
            <w:webHidden/>
          </w:rPr>
          <w:fldChar w:fldCharType="begin"/>
        </w:r>
        <w:r>
          <w:rPr>
            <w:webHidden/>
          </w:rPr>
          <w:instrText xml:space="preserve"> PAGEREF _Toc225887058 \h </w:instrText>
        </w:r>
        <w:r>
          <w:rPr>
            <w:webHidden/>
          </w:rPr>
        </w:r>
        <w:r>
          <w:rPr>
            <w:webHidden/>
          </w:rPr>
          <w:fldChar w:fldCharType="separate"/>
        </w:r>
        <w:r>
          <w:rPr>
            <w:webHidden/>
          </w:rPr>
          <w:t>4</w:t>
        </w:r>
        <w:r>
          <w:rPr>
            <w:webHidden/>
          </w:rPr>
          <w:fldChar w:fldCharType="end"/>
        </w:r>
      </w:hyperlink>
    </w:p>
    <w:p w14:paraId="24633DAE" w14:textId="35E2E0F1"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59" w:history="1">
        <w:r w:rsidRPr="006E0712">
          <w:rPr>
            <w:rStyle w:val="Hyperlink"/>
          </w:rPr>
          <w:t>2.10 Any Other Critical Goals Applicable</w:t>
        </w:r>
        <w:r>
          <w:rPr>
            <w:webHidden/>
          </w:rPr>
          <w:tab/>
        </w:r>
        <w:r>
          <w:rPr>
            <w:webHidden/>
          </w:rPr>
          <w:fldChar w:fldCharType="begin"/>
        </w:r>
        <w:r>
          <w:rPr>
            <w:webHidden/>
          </w:rPr>
          <w:instrText xml:space="preserve"> PAGEREF _Toc225887059 \h </w:instrText>
        </w:r>
        <w:r>
          <w:rPr>
            <w:webHidden/>
          </w:rPr>
        </w:r>
        <w:r>
          <w:rPr>
            <w:webHidden/>
          </w:rPr>
          <w:fldChar w:fldCharType="separate"/>
        </w:r>
        <w:r>
          <w:rPr>
            <w:webHidden/>
          </w:rPr>
          <w:t>4</w:t>
        </w:r>
        <w:r>
          <w:rPr>
            <w:webHidden/>
          </w:rPr>
          <w:fldChar w:fldCharType="end"/>
        </w:r>
      </w:hyperlink>
    </w:p>
    <w:p w14:paraId="0E4208DE" w14:textId="30113D7E" w:rsidR="00AA6559" w:rsidRDefault="00AA6559">
      <w:pPr>
        <w:pStyle w:val="TOC1"/>
        <w:rPr>
          <w:rFonts w:asciiTheme="minorHAnsi" w:eastAsiaTheme="minorEastAsia" w:hAnsiTheme="minorHAnsi" w:cstheme="minorBidi"/>
          <w:b w:val="0"/>
          <w:bCs w:val="0"/>
          <w:caps w:val="0"/>
          <w:kern w:val="2"/>
          <w:szCs w:val="24"/>
          <w:lang w:val="en-IN" w:eastAsia="en-IN"/>
          <w14:ligatures w14:val="standardContextual"/>
        </w:rPr>
      </w:pPr>
      <w:hyperlink w:anchor="_Toc225887060" w:history="1">
        <w:r w:rsidRPr="006E0712">
          <w:rPr>
            <w:rStyle w:val="Hyperlink"/>
          </w:rPr>
          <w:t>3 Productization Assessment</w:t>
        </w:r>
        <w:r>
          <w:rPr>
            <w:webHidden/>
          </w:rPr>
          <w:tab/>
        </w:r>
        <w:r>
          <w:rPr>
            <w:webHidden/>
          </w:rPr>
          <w:fldChar w:fldCharType="begin"/>
        </w:r>
        <w:r>
          <w:rPr>
            <w:webHidden/>
          </w:rPr>
          <w:instrText xml:space="preserve"> PAGEREF _Toc225887060 \h </w:instrText>
        </w:r>
        <w:r>
          <w:rPr>
            <w:webHidden/>
          </w:rPr>
        </w:r>
        <w:r>
          <w:rPr>
            <w:webHidden/>
          </w:rPr>
          <w:fldChar w:fldCharType="separate"/>
        </w:r>
        <w:r>
          <w:rPr>
            <w:webHidden/>
          </w:rPr>
          <w:t>4</w:t>
        </w:r>
        <w:r>
          <w:rPr>
            <w:webHidden/>
          </w:rPr>
          <w:fldChar w:fldCharType="end"/>
        </w:r>
      </w:hyperlink>
    </w:p>
    <w:p w14:paraId="165AD929" w14:textId="22B4F29A"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61" w:history="1">
        <w:r w:rsidRPr="006E0712">
          <w:rPr>
            <w:rStyle w:val="Hyperlink"/>
          </w:rPr>
          <w:t>3.1 Re-Usable Components</w:t>
        </w:r>
        <w:r>
          <w:rPr>
            <w:webHidden/>
          </w:rPr>
          <w:tab/>
        </w:r>
        <w:r>
          <w:rPr>
            <w:webHidden/>
          </w:rPr>
          <w:fldChar w:fldCharType="begin"/>
        </w:r>
        <w:r>
          <w:rPr>
            <w:webHidden/>
          </w:rPr>
          <w:instrText xml:space="preserve"> PAGEREF _Toc225887061 \h </w:instrText>
        </w:r>
        <w:r>
          <w:rPr>
            <w:webHidden/>
          </w:rPr>
        </w:r>
        <w:r>
          <w:rPr>
            <w:webHidden/>
          </w:rPr>
          <w:fldChar w:fldCharType="separate"/>
        </w:r>
        <w:r>
          <w:rPr>
            <w:webHidden/>
          </w:rPr>
          <w:t>4</w:t>
        </w:r>
        <w:r>
          <w:rPr>
            <w:webHidden/>
          </w:rPr>
          <w:fldChar w:fldCharType="end"/>
        </w:r>
      </w:hyperlink>
    </w:p>
    <w:p w14:paraId="3649A953" w14:textId="2E0B8F42"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62" w:history="1">
        <w:r w:rsidRPr="006E0712">
          <w:rPr>
            <w:rStyle w:val="Hyperlink"/>
          </w:rPr>
          <w:t>3.2 Analyze Architectural Frameworks in Repository</w:t>
        </w:r>
        <w:r>
          <w:rPr>
            <w:webHidden/>
          </w:rPr>
          <w:tab/>
        </w:r>
        <w:r>
          <w:rPr>
            <w:webHidden/>
          </w:rPr>
          <w:fldChar w:fldCharType="begin"/>
        </w:r>
        <w:r>
          <w:rPr>
            <w:webHidden/>
          </w:rPr>
          <w:instrText xml:space="preserve"> PAGEREF _Toc225887062 \h </w:instrText>
        </w:r>
        <w:r>
          <w:rPr>
            <w:webHidden/>
          </w:rPr>
        </w:r>
        <w:r>
          <w:rPr>
            <w:webHidden/>
          </w:rPr>
          <w:fldChar w:fldCharType="separate"/>
        </w:r>
        <w:r>
          <w:rPr>
            <w:webHidden/>
          </w:rPr>
          <w:t>4</w:t>
        </w:r>
        <w:r>
          <w:rPr>
            <w:webHidden/>
          </w:rPr>
          <w:fldChar w:fldCharType="end"/>
        </w:r>
      </w:hyperlink>
    </w:p>
    <w:p w14:paraId="42F1AE2B" w14:textId="306E52C4"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63" w:history="1">
        <w:r w:rsidRPr="006E0712">
          <w:rPr>
            <w:rStyle w:val="Hyperlink"/>
          </w:rPr>
          <w:t>3.3 Identify and Analyze Open Source and COTS Products</w:t>
        </w:r>
        <w:r>
          <w:rPr>
            <w:webHidden/>
          </w:rPr>
          <w:tab/>
        </w:r>
        <w:r>
          <w:rPr>
            <w:webHidden/>
          </w:rPr>
          <w:fldChar w:fldCharType="begin"/>
        </w:r>
        <w:r>
          <w:rPr>
            <w:webHidden/>
          </w:rPr>
          <w:instrText xml:space="preserve"> PAGEREF _Toc225887063 \h </w:instrText>
        </w:r>
        <w:r>
          <w:rPr>
            <w:webHidden/>
          </w:rPr>
        </w:r>
        <w:r>
          <w:rPr>
            <w:webHidden/>
          </w:rPr>
          <w:fldChar w:fldCharType="separate"/>
        </w:r>
        <w:r>
          <w:rPr>
            <w:webHidden/>
          </w:rPr>
          <w:t>4</w:t>
        </w:r>
        <w:r>
          <w:rPr>
            <w:webHidden/>
          </w:rPr>
          <w:fldChar w:fldCharType="end"/>
        </w:r>
      </w:hyperlink>
    </w:p>
    <w:p w14:paraId="4CB3795E" w14:textId="644E76D0" w:rsidR="00AA6559" w:rsidRDefault="00AA6559">
      <w:pPr>
        <w:pStyle w:val="TOC1"/>
        <w:rPr>
          <w:rFonts w:asciiTheme="minorHAnsi" w:eastAsiaTheme="minorEastAsia" w:hAnsiTheme="minorHAnsi" w:cstheme="minorBidi"/>
          <w:b w:val="0"/>
          <w:bCs w:val="0"/>
          <w:caps w:val="0"/>
          <w:kern w:val="2"/>
          <w:szCs w:val="24"/>
          <w:lang w:val="en-IN" w:eastAsia="en-IN"/>
          <w14:ligatures w14:val="standardContextual"/>
        </w:rPr>
      </w:pPr>
      <w:hyperlink w:anchor="_Toc225887064" w:history="1">
        <w:r w:rsidRPr="006E0712">
          <w:rPr>
            <w:rStyle w:val="Hyperlink"/>
          </w:rPr>
          <w:t>4 System Architecture</w:t>
        </w:r>
        <w:r>
          <w:rPr>
            <w:webHidden/>
          </w:rPr>
          <w:tab/>
        </w:r>
        <w:r>
          <w:rPr>
            <w:webHidden/>
          </w:rPr>
          <w:fldChar w:fldCharType="begin"/>
        </w:r>
        <w:r>
          <w:rPr>
            <w:webHidden/>
          </w:rPr>
          <w:instrText xml:space="preserve"> PAGEREF _Toc225887064 \h </w:instrText>
        </w:r>
        <w:r>
          <w:rPr>
            <w:webHidden/>
          </w:rPr>
        </w:r>
        <w:r>
          <w:rPr>
            <w:webHidden/>
          </w:rPr>
          <w:fldChar w:fldCharType="separate"/>
        </w:r>
        <w:r>
          <w:rPr>
            <w:webHidden/>
          </w:rPr>
          <w:t>5</w:t>
        </w:r>
        <w:r>
          <w:rPr>
            <w:webHidden/>
          </w:rPr>
          <w:fldChar w:fldCharType="end"/>
        </w:r>
      </w:hyperlink>
    </w:p>
    <w:p w14:paraId="1C43EB82" w14:textId="3FE9260B"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65" w:history="1">
        <w:r w:rsidRPr="006E0712">
          <w:rPr>
            <w:rStyle w:val="Hyperlink"/>
          </w:rPr>
          <w:t>4.1 Overview</w:t>
        </w:r>
        <w:r>
          <w:rPr>
            <w:webHidden/>
          </w:rPr>
          <w:tab/>
        </w:r>
        <w:r>
          <w:rPr>
            <w:webHidden/>
          </w:rPr>
          <w:fldChar w:fldCharType="begin"/>
        </w:r>
        <w:r>
          <w:rPr>
            <w:webHidden/>
          </w:rPr>
          <w:instrText xml:space="preserve"> PAGEREF _Toc225887065 \h </w:instrText>
        </w:r>
        <w:r>
          <w:rPr>
            <w:webHidden/>
          </w:rPr>
        </w:r>
        <w:r>
          <w:rPr>
            <w:webHidden/>
          </w:rPr>
          <w:fldChar w:fldCharType="separate"/>
        </w:r>
        <w:r>
          <w:rPr>
            <w:webHidden/>
          </w:rPr>
          <w:t>5</w:t>
        </w:r>
        <w:r>
          <w:rPr>
            <w:webHidden/>
          </w:rPr>
          <w:fldChar w:fldCharType="end"/>
        </w:r>
      </w:hyperlink>
    </w:p>
    <w:p w14:paraId="74AEA454" w14:textId="3C0C6315"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66" w:history="1">
        <w:r w:rsidRPr="006E0712">
          <w:rPr>
            <w:rStyle w:val="Hyperlink"/>
          </w:rPr>
          <w:t>4.2 Logical/Functional View</w:t>
        </w:r>
        <w:r>
          <w:rPr>
            <w:webHidden/>
          </w:rPr>
          <w:tab/>
        </w:r>
        <w:r>
          <w:rPr>
            <w:webHidden/>
          </w:rPr>
          <w:fldChar w:fldCharType="begin"/>
        </w:r>
        <w:r>
          <w:rPr>
            <w:webHidden/>
          </w:rPr>
          <w:instrText xml:space="preserve"> PAGEREF _Toc225887066 \h </w:instrText>
        </w:r>
        <w:r>
          <w:rPr>
            <w:webHidden/>
          </w:rPr>
        </w:r>
        <w:r>
          <w:rPr>
            <w:webHidden/>
          </w:rPr>
          <w:fldChar w:fldCharType="separate"/>
        </w:r>
        <w:r>
          <w:rPr>
            <w:webHidden/>
          </w:rPr>
          <w:t>5</w:t>
        </w:r>
        <w:r>
          <w:rPr>
            <w:webHidden/>
          </w:rPr>
          <w:fldChar w:fldCharType="end"/>
        </w:r>
      </w:hyperlink>
    </w:p>
    <w:p w14:paraId="6AE31D01" w14:textId="783A2405"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67" w:history="1">
        <w:r w:rsidRPr="006E0712">
          <w:rPr>
            <w:rStyle w:val="Hyperlink"/>
          </w:rPr>
          <w:t>4.3 Use Case View</w:t>
        </w:r>
        <w:r>
          <w:rPr>
            <w:webHidden/>
          </w:rPr>
          <w:tab/>
        </w:r>
        <w:r>
          <w:rPr>
            <w:webHidden/>
          </w:rPr>
          <w:fldChar w:fldCharType="begin"/>
        </w:r>
        <w:r>
          <w:rPr>
            <w:webHidden/>
          </w:rPr>
          <w:instrText xml:space="preserve"> PAGEREF _Toc225887067 \h </w:instrText>
        </w:r>
        <w:r>
          <w:rPr>
            <w:webHidden/>
          </w:rPr>
        </w:r>
        <w:r>
          <w:rPr>
            <w:webHidden/>
          </w:rPr>
          <w:fldChar w:fldCharType="separate"/>
        </w:r>
        <w:r>
          <w:rPr>
            <w:webHidden/>
          </w:rPr>
          <w:t>6</w:t>
        </w:r>
        <w:r>
          <w:rPr>
            <w:webHidden/>
          </w:rPr>
          <w:fldChar w:fldCharType="end"/>
        </w:r>
      </w:hyperlink>
    </w:p>
    <w:p w14:paraId="25DC9E2F" w14:textId="279E5760"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68" w:history="1">
        <w:r w:rsidRPr="006E0712">
          <w:rPr>
            <w:rStyle w:val="Hyperlink"/>
          </w:rPr>
          <w:t>4.4 Implementation/System View</w:t>
        </w:r>
        <w:r>
          <w:rPr>
            <w:webHidden/>
          </w:rPr>
          <w:tab/>
        </w:r>
        <w:r>
          <w:rPr>
            <w:webHidden/>
          </w:rPr>
          <w:fldChar w:fldCharType="begin"/>
        </w:r>
        <w:r>
          <w:rPr>
            <w:webHidden/>
          </w:rPr>
          <w:instrText xml:space="preserve"> PAGEREF _Toc225887068 \h </w:instrText>
        </w:r>
        <w:r>
          <w:rPr>
            <w:webHidden/>
          </w:rPr>
        </w:r>
        <w:r>
          <w:rPr>
            <w:webHidden/>
          </w:rPr>
          <w:fldChar w:fldCharType="separate"/>
        </w:r>
        <w:r>
          <w:rPr>
            <w:webHidden/>
          </w:rPr>
          <w:t>7</w:t>
        </w:r>
        <w:r>
          <w:rPr>
            <w:webHidden/>
          </w:rPr>
          <w:fldChar w:fldCharType="end"/>
        </w:r>
      </w:hyperlink>
    </w:p>
    <w:p w14:paraId="1BAD3D6E" w14:textId="67A24EBF"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69" w:history="1">
        <w:r w:rsidRPr="006E0712">
          <w:rPr>
            <w:rStyle w:val="Hyperlink"/>
          </w:rPr>
          <w:t>4.5 Process/Thread View</w:t>
        </w:r>
        <w:r>
          <w:rPr>
            <w:webHidden/>
          </w:rPr>
          <w:tab/>
        </w:r>
        <w:r>
          <w:rPr>
            <w:webHidden/>
          </w:rPr>
          <w:fldChar w:fldCharType="begin"/>
        </w:r>
        <w:r>
          <w:rPr>
            <w:webHidden/>
          </w:rPr>
          <w:instrText xml:space="preserve"> PAGEREF _Toc225887069 \h </w:instrText>
        </w:r>
        <w:r>
          <w:rPr>
            <w:webHidden/>
          </w:rPr>
        </w:r>
        <w:r>
          <w:rPr>
            <w:webHidden/>
          </w:rPr>
          <w:fldChar w:fldCharType="separate"/>
        </w:r>
        <w:r>
          <w:rPr>
            <w:webHidden/>
          </w:rPr>
          <w:t>7</w:t>
        </w:r>
        <w:r>
          <w:rPr>
            <w:webHidden/>
          </w:rPr>
          <w:fldChar w:fldCharType="end"/>
        </w:r>
      </w:hyperlink>
    </w:p>
    <w:p w14:paraId="601A5BF5" w14:textId="0A7723C8"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70" w:history="1">
        <w:r w:rsidRPr="006E0712">
          <w:rPr>
            <w:rStyle w:val="Hyperlink"/>
          </w:rPr>
          <w:t>4.6 Deployment View</w:t>
        </w:r>
        <w:r>
          <w:rPr>
            <w:webHidden/>
          </w:rPr>
          <w:tab/>
        </w:r>
        <w:r>
          <w:rPr>
            <w:webHidden/>
          </w:rPr>
          <w:fldChar w:fldCharType="begin"/>
        </w:r>
        <w:r>
          <w:rPr>
            <w:webHidden/>
          </w:rPr>
          <w:instrText xml:space="preserve"> PAGEREF _Toc225887070 \h </w:instrText>
        </w:r>
        <w:r>
          <w:rPr>
            <w:webHidden/>
          </w:rPr>
        </w:r>
        <w:r>
          <w:rPr>
            <w:webHidden/>
          </w:rPr>
          <w:fldChar w:fldCharType="separate"/>
        </w:r>
        <w:r>
          <w:rPr>
            <w:webHidden/>
          </w:rPr>
          <w:t>8</w:t>
        </w:r>
        <w:r>
          <w:rPr>
            <w:webHidden/>
          </w:rPr>
          <w:fldChar w:fldCharType="end"/>
        </w:r>
      </w:hyperlink>
    </w:p>
    <w:p w14:paraId="6E46AC47" w14:textId="1711B152" w:rsidR="00AA6559" w:rsidRDefault="00AA6559">
      <w:pPr>
        <w:pStyle w:val="TOC1"/>
        <w:rPr>
          <w:rFonts w:asciiTheme="minorHAnsi" w:eastAsiaTheme="minorEastAsia" w:hAnsiTheme="minorHAnsi" w:cstheme="minorBidi"/>
          <w:b w:val="0"/>
          <w:bCs w:val="0"/>
          <w:caps w:val="0"/>
          <w:kern w:val="2"/>
          <w:szCs w:val="24"/>
          <w:lang w:val="en-IN" w:eastAsia="en-IN"/>
          <w14:ligatures w14:val="standardContextual"/>
        </w:rPr>
      </w:pPr>
      <w:hyperlink w:anchor="_Toc225887071" w:history="1">
        <w:r w:rsidRPr="006E0712">
          <w:rPr>
            <w:rStyle w:val="Hyperlink"/>
          </w:rPr>
          <w:t>5 General Architecture for Core Technical Services</w:t>
        </w:r>
        <w:r>
          <w:rPr>
            <w:webHidden/>
          </w:rPr>
          <w:tab/>
        </w:r>
        <w:r>
          <w:rPr>
            <w:webHidden/>
          </w:rPr>
          <w:fldChar w:fldCharType="begin"/>
        </w:r>
        <w:r>
          <w:rPr>
            <w:webHidden/>
          </w:rPr>
          <w:instrText xml:space="preserve"> PAGEREF _Toc225887071 \h </w:instrText>
        </w:r>
        <w:r>
          <w:rPr>
            <w:webHidden/>
          </w:rPr>
        </w:r>
        <w:r>
          <w:rPr>
            <w:webHidden/>
          </w:rPr>
          <w:fldChar w:fldCharType="separate"/>
        </w:r>
        <w:r>
          <w:rPr>
            <w:webHidden/>
          </w:rPr>
          <w:t>9</w:t>
        </w:r>
        <w:r>
          <w:rPr>
            <w:webHidden/>
          </w:rPr>
          <w:fldChar w:fldCharType="end"/>
        </w:r>
      </w:hyperlink>
    </w:p>
    <w:p w14:paraId="284C1DAD" w14:textId="674C41B7"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72" w:history="1">
        <w:r w:rsidRPr="006E0712">
          <w:rPr>
            <w:rStyle w:val="Hyperlink"/>
          </w:rPr>
          <w:t>5.1 Persistence</w:t>
        </w:r>
        <w:r>
          <w:rPr>
            <w:webHidden/>
          </w:rPr>
          <w:tab/>
        </w:r>
        <w:r>
          <w:rPr>
            <w:webHidden/>
          </w:rPr>
          <w:fldChar w:fldCharType="begin"/>
        </w:r>
        <w:r>
          <w:rPr>
            <w:webHidden/>
          </w:rPr>
          <w:instrText xml:space="preserve"> PAGEREF _Toc225887072 \h </w:instrText>
        </w:r>
        <w:r>
          <w:rPr>
            <w:webHidden/>
          </w:rPr>
        </w:r>
        <w:r>
          <w:rPr>
            <w:webHidden/>
          </w:rPr>
          <w:fldChar w:fldCharType="separate"/>
        </w:r>
        <w:r>
          <w:rPr>
            <w:webHidden/>
          </w:rPr>
          <w:t>9</w:t>
        </w:r>
        <w:r>
          <w:rPr>
            <w:webHidden/>
          </w:rPr>
          <w:fldChar w:fldCharType="end"/>
        </w:r>
      </w:hyperlink>
    </w:p>
    <w:p w14:paraId="0B1B2F52" w14:textId="5A1FC545"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73" w:history="1">
        <w:r w:rsidRPr="006E0712">
          <w:rPr>
            <w:rStyle w:val="Hyperlink"/>
          </w:rPr>
          <w:t>5.2 Inter-Process Communication</w:t>
        </w:r>
        <w:r>
          <w:rPr>
            <w:webHidden/>
          </w:rPr>
          <w:tab/>
        </w:r>
        <w:r>
          <w:rPr>
            <w:webHidden/>
          </w:rPr>
          <w:fldChar w:fldCharType="begin"/>
        </w:r>
        <w:r>
          <w:rPr>
            <w:webHidden/>
          </w:rPr>
          <w:instrText xml:space="preserve"> PAGEREF _Toc225887073 \h </w:instrText>
        </w:r>
        <w:r>
          <w:rPr>
            <w:webHidden/>
          </w:rPr>
        </w:r>
        <w:r>
          <w:rPr>
            <w:webHidden/>
          </w:rPr>
          <w:fldChar w:fldCharType="separate"/>
        </w:r>
        <w:r>
          <w:rPr>
            <w:webHidden/>
          </w:rPr>
          <w:t>9</w:t>
        </w:r>
        <w:r>
          <w:rPr>
            <w:webHidden/>
          </w:rPr>
          <w:fldChar w:fldCharType="end"/>
        </w:r>
      </w:hyperlink>
    </w:p>
    <w:p w14:paraId="2CF31C7B" w14:textId="164CB0E3"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74" w:history="1">
        <w:r w:rsidRPr="006E0712">
          <w:rPr>
            <w:rStyle w:val="Hyperlink"/>
          </w:rPr>
          <w:t>5.3 Authentication and Authorization</w:t>
        </w:r>
        <w:r>
          <w:rPr>
            <w:webHidden/>
          </w:rPr>
          <w:tab/>
        </w:r>
        <w:r>
          <w:rPr>
            <w:webHidden/>
          </w:rPr>
          <w:fldChar w:fldCharType="begin"/>
        </w:r>
        <w:r>
          <w:rPr>
            <w:webHidden/>
          </w:rPr>
          <w:instrText xml:space="preserve"> PAGEREF _Toc225887074 \h </w:instrText>
        </w:r>
        <w:r>
          <w:rPr>
            <w:webHidden/>
          </w:rPr>
        </w:r>
        <w:r>
          <w:rPr>
            <w:webHidden/>
          </w:rPr>
          <w:fldChar w:fldCharType="separate"/>
        </w:r>
        <w:r>
          <w:rPr>
            <w:webHidden/>
          </w:rPr>
          <w:t>9</w:t>
        </w:r>
        <w:r>
          <w:rPr>
            <w:webHidden/>
          </w:rPr>
          <w:fldChar w:fldCharType="end"/>
        </w:r>
      </w:hyperlink>
    </w:p>
    <w:p w14:paraId="05985D4C" w14:textId="5C064860"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75" w:history="1">
        <w:r w:rsidRPr="006E0712">
          <w:rPr>
            <w:rStyle w:val="Hyperlink"/>
          </w:rPr>
          <w:t>5.4 Error Handling</w:t>
        </w:r>
        <w:r>
          <w:rPr>
            <w:webHidden/>
          </w:rPr>
          <w:tab/>
        </w:r>
        <w:r>
          <w:rPr>
            <w:webHidden/>
          </w:rPr>
          <w:fldChar w:fldCharType="begin"/>
        </w:r>
        <w:r>
          <w:rPr>
            <w:webHidden/>
          </w:rPr>
          <w:instrText xml:space="preserve"> PAGEREF _Toc225887075 \h </w:instrText>
        </w:r>
        <w:r>
          <w:rPr>
            <w:webHidden/>
          </w:rPr>
        </w:r>
        <w:r>
          <w:rPr>
            <w:webHidden/>
          </w:rPr>
          <w:fldChar w:fldCharType="separate"/>
        </w:r>
        <w:r>
          <w:rPr>
            <w:webHidden/>
          </w:rPr>
          <w:t>10</w:t>
        </w:r>
        <w:r>
          <w:rPr>
            <w:webHidden/>
          </w:rPr>
          <w:fldChar w:fldCharType="end"/>
        </w:r>
      </w:hyperlink>
    </w:p>
    <w:p w14:paraId="413FF271" w14:textId="1BFD074B"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76" w:history="1">
        <w:r w:rsidRPr="006E0712">
          <w:rPr>
            <w:rStyle w:val="Hyperlink"/>
          </w:rPr>
          <w:t>5.5 Logging</w:t>
        </w:r>
        <w:r>
          <w:rPr>
            <w:webHidden/>
          </w:rPr>
          <w:tab/>
        </w:r>
        <w:r>
          <w:rPr>
            <w:webHidden/>
          </w:rPr>
          <w:fldChar w:fldCharType="begin"/>
        </w:r>
        <w:r>
          <w:rPr>
            <w:webHidden/>
          </w:rPr>
          <w:instrText xml:space="preserve"> PAGEREF _Toc225887076 \h </w:instrText>
        </w:r>
        <w:r>
          <w:rPr>
            <w:webHidden/>
          </w:rPr>
        </w:r>
        <w:r>
          <w:rPr>
            <w:webHidden/>
          </w:rPr>
          <w:fldChar w:fldCharType="separate"/>
        </w:r>
        <w:r>
          <w:rPr>
            <w:webHidden/>
          </w:rPr>
          <w:t>10</w:t>
        </w:r>
        <w:r>
          <w:rPr>
            <w:webHidden/>
          </w:rPr>
          <w:fldChar w:fldCharType="end"/>
        </w:r>
      </w:hyperlink>
    </w:p>
    <w:p w14:paraId="4D44BDFB" w14:textId="01223BF4"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77" w:history="1">
        <w:r w:rsidRPr="006E0712">
          <w:rPr>
            <w:rStyle w:val="Hyperlink"/>
          </w:rPr>
          <w:t>5.6 Transaction Management</w:t>
        </w:r>
        <w:r>
          <w:rPr>
            <w:webHidden/>
          </w:rPr>
          <w:tab/>
        </w:r>
        <w:r>
          <w:rPr>
            <w:webHidden/>
          </w:rPr>
          <w:fldChar w:fldCharType="begin"/>
        </w:r>
        <w:r>
          <w:rPr>
            <w:webHidden/>
          </w:rPr>
          <w:instrText xml:space="preserve"> PAGEREF _Toc225887077 \h </w:instrText>
        </w:r>
        <w:r>
          <w:rPr>
            <w:webHidden/>
          </w:rPr>
        </w:r>
        <w:r>
          <w:rPr>
            <w:webHidden/>
          </w:rPr>
          <w:fldChar w:fldCharType="separate"/>
        </w:r>
        <w:r>
          <w:rPr>
            <w:webHidden/>
          </w:rPr>
          <w:t>10</w:t>
        </w:r>
        <w:r>
          <w:rPr>
            <w:webHidden/>
          </w:rPr>
          <w:fldChar w:fldCharType="end"/>
        </w:r>
      </w:hyperlink>
    </w:p>
    <w:p w14:paraId="6139135C" w14:textId="78CF2AF8"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78" w:history="1">
        <w:r w:rsidRPr="006E0712">
          <w:rPr>
            <w:rStyle w:val="Hyperlink"/>
          </w:rPr>
          <w:t>5.7 Other Applicable Technical Services</w:t>
        </w:r>
        <w:r>
          <w:rPr>
            <w:webHidden/>
          </w:rPr>
          <w:tab/>
        </w:r>
        <w:r>
          <w:rPr>
            <w:webHidden/>
          </w:rPr>
          <w:fldChar w:fldCharType="begin"/>
        </w:r>
        <w:r>
          <w:rPr>
            <w:webHidden/>
          </w:rPr>
          <w:instrText xml:space="preserve"> PAGEREF _Toc225887078 \h </w:instrText>
        </w:r>
        <w:r>
          <w:rPr>
            <w:webHidden/>
          </w:rPr>
        </w:r>
        <w:r>
          <w:rPr>
            <w:webHidden/>
          </w:rPr>
          <w:fldChar w:fldCharType="separate"/>
        </w:r>
        <w:r>
          <w:rPr>
            <w:webHidden/>
          </w:rPr>
          <w:t>10</w:t>
        </w:r>
        <w:r>
          <w:rPr>
            <w:webHidden/>
          </w:rPr>
          <w:fldChar w:fldCharType="end"/>
        </w:r>
      </w:hyperlink>
    </w:p>
    <w:p w14:paraId="65A88DB5" w14:textId="0DC66909" w:rsidR="00AA6559" w:rsidRDefault="00AA6559">
      <w:pPr>
        <w:pStyle w:val="TOC1"/>
        <w:rPr>
          <w:rFonts w:asciiTheme="minorHAnsi" w:eastAsiaTheme="minorEastAsia" w:hAnsiTheme="minorHAnsi" w:cstheme="minorBidi"/>
          <w:b w:val="0"/>
          <w:bCs w:val="0"/>
          <w:caps w:val="0"/>
          <w:kern w:val="2"/>
          <w:szCs w:val="24"/>
          <w:lang w:val="en-IN" w:eastAsia="en-IN"/>
          <w14:ligatures w14:val="standardContextual"/>
        </w:rPr>
      </w:pPr>
      <w:hyperlink w:anchor="_Toc225887079" w:history="1">
        <w:r w:rsidRPr="006E0712">
          <w:rPr>
            <w:rStyle w:val="Hyperlink"/>
          </w:rPr>
          <w:t>6 Risks/Limitation</w:t>
        </w:r>
        <w:r>
          <w:rPr>
            <w:webHidden/>
          </w:rPr>
          <w:tab/>
        </w:r>
        <w:r>
          <w:rPr>
            <w:webHidden/>
          </w:rPr>
          <w:fldChar w:fldCharType="begin"/>
        </w:r>
        <w:r>
          <w:rPr>
            <w:webHidden/>
          </w:rPr>
          <w:instrText xml:space="preserve"> PAGEREF _Toc225887079 \h </w:instrText>
        </w:r>
        <w:r>
          <w:rPr>
            <w:webHidden/>
          </w:rPr>
        </w:r>
        <w:r>
          <w:rPr>
            <w:webHidden/>
          </w:rPr>
          <w:fldChar w:fldCharType="separate"/>
        </w:r>
        <w:r>
          <w:rPr>
            <w:webHidden/>
          </w:rPr>
          <w:t>10</w:t>
        </w:r>
        <w:r>
          <w:rPr>
            <w:webHidden/>
          </w:rPr>
          <w:fldChar w:fldCharType="end"/>
        </w:r>
      </w:hyperlink>
    </w:p>
    <w:p w14:paraId="0E513811" w14:textId="296A51C6" w:rsidR="00AA6559" w:rsidRDefault="00AA6559">
      <w:pPr>
        <w:pStyle w:val="TOC1"/>
        <w:rPr>
          <w:rFonts w:asciiTheme="minorHAnsi" w:eastAsiaTheme="minorEastAsia" w:hAnsiTheme="minorHAnsi" w:cstheme="minorBidi"/>
          <w:b w:val="0"/>
          <w:bCs w:val="0"/>
          <w:caps w:val="0"/>
          <w:kern w:val="2"/>
          <w:szCs w:val="24"/>
          <w:lang w:val="en-IN" w:eastAsia="en-IN"/>
          <w14:ligatures w14:val="standardContextual"/>
        </w:rPr>
      </w:pPr>
      <w:hyperlink w:anchor="_Toc225887080" w:history="1">
        <w:r w:rsidRPr="006E0712">
          <w:rPr>
            <w:rStyle w:val="Hyperlink"/>
          </w:rPr>
          <w:t>7 Alternative Solutions Considered</w:t>
        </w:r>
        <w:r>
          <w:rPr>
            <w:webHidden/>
          </w:rPr>
          <w:tab/>
        </w:r>
        <w:r>
          <w:rPr>
            <w:webHidden/>
          </w:rPr>
          <w:fldChar w:fldCharType="begin"/>
        </w:r>
        <w:r>
          <w:rPr>
            <w:webHidden/>
          </w:rPr>
          <w:instrText xml:space="preserve"> PAGEREF _Toc225887080 \h </w:instrText>
        </w:r>
        <w:r>
          <w:rPr>
            <w:webHidden/>
          </w:rPr>
        </w:r>
        <w:r>
          <w:rPr>
            <w:webHidden/>
          </w:rPr>
          <w:fldChar w:fldCharType="separate"/>
        </w:r>
        <w:r>
          <w:rPr>
            <w:webHidden/>
          </w:rPr>
          <w:t>10</w:t>
        </w:r>
        <w:r>
          <w:rPr>
            <w:webHidden/>
          </w:rPr>
          <w:fldChar w:fldCharType="end"/>
        </w:r>
      </w:hyperlink>
    </w:p>
    <w:p w14:paraId="5CE09973" w14:textId="39622F98" w:rsidR="00AA6559" w:rsidRDefault="00AA6559">
      <w:pPr>
        <w:pStyle w:val="TOC1"/>
        <w:rPr>
          <w:rFonts w:asciiTheme="minorHAnsi" w:eastAsiaTheme="minorEastAsia" w:hAnsiTheme="minorHAnsi" w:cstheme="minorBidi"/>
          <w:b w:val="0"/>
          <w:bCs w:val="0"/>
          <w:caps w:val="0"/>
          <w:kern w:val="2"/>
          <w:szCs w:val="24"/>
          <w:lang w:val="en-IN" w:eastAsia="en-IN"/>
          <w14:ligatures w14:val="standardContextual"/>
        </w:rPr>
      </w:pPr>
      <w:hyperlink w:anchor="_Toc225887081" w:history="1">
        <w:r w:rsidRPr="006E0712">
          <w:rPr>
            <w:rStyle w:val="Hyperlink"/>
          </w:rPr>
          <w:t>Appendix</w:t>
        </w:r>
        <w:r>
          <w:rPr>
            <w:webHidden/>
          </w:rPr>
          <w:tab/>
        </w:r>
        <w:r>
          <w:rPr>
            <w:webHidden/>
          </w:rPr>
          <w:fldChar w:fldCharType="begin"/>
        </w:r>
        <w:r>
          <w:rPr>
            <w:webHidden/>
          </w:rPr>
          <w:instrText xml:space="preserve"> PAGEREF _Toc225887081 \h </w:instrText>
        </w:r>
        <w:r>
          <w:rPr>
            <w:webHidden/>
          </w:rPr>
        </w:r>
        <w:r>
          <w:rPr>
            <w:webHidden/>
          </w:rPr>
          <w:fldChar w:fldCharType="separate"/>
        </w:r>
        <w:r>
          <w:rPr>
            <w:webHidden/>
          </w:rPr>
          <w:t>10</w:t>
        </w:r>
        <w:r>
          <w:rPr>
            <w:webHidden/>
          </w:rPr>
          <w:fldChar w:fldCharType="end"/>
        </w:r>
      </w:hyperlink>
    </w:p>
    <w:p w14:paraId="2F6BB03D" w14:textId="5C31FACF"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82" w:history="1">
        <w:r w:rsidRPr="006E0712">
          <w:rPr>
            <w:rStyle w:val="Hyperlink"/>
          </w:rPr>
          <w:t>1. Expected Software Response</w:t>
        </w:r>
        <w:r>
          <w:rPr>
            <w:webHidden/>
          </w:rPr>
          <w:tab/>
        </w:r>
        <w:r>
          <w:rPr>
            <w:webHidden/>
          </w:rPr>
          <w:fldChar w:fldCharType="begin"/>
        </w:r>
        <w:r>
          <w:rPr>
            <w:webHidden/>
          </w:rPr>
          <w:instrText xml:space="preserve"> PAGEREF _Toc225887082 \h </w:instrText>
        </w:r>
        <w:r>
          <w:rPr>
            <w:webHidden/>
          </w:rPr>
        </w:r>
        <w:r>
          <w:rPr>
            <w:webHidden/>
          </w:rPr>
          <w:fldChar w:fldCharType="separate"/>
        </w:r>
        <w:r>
          <w:rPr>
            <w:webHidden/>
          </w:rPr>
          <w:t>10</w:t>
        </w:r>
        <w:r>
          <w:rPr>
            <w:webHidden/>
          </w:rPr>
          <w:fldChar w:fldCharType="end"/>
        </w:r>
      </w:hyperlink>
    </w:p>
    <w:p w14:paraId="5154D75F" w14:textId="5003AEF9"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83" w:history="1">
        <w:r w:rsidRPr="006E0712">
          <w:rPr>
            <w:rStyle w:val="Hyperlink"/>
          </w:rPr>
          <w:t>2. Performance Bounds</w:t>
        </w:r>
        <w:r>
          <w:rPr>
            <w:webHidden/>
          </w:rPr>
          <w:tab/>
        </w:r>
        <w:r>
          <w:rPr>
            <w:webHidden/>
          </w:rPr>
          <w:fldChar w:fldCharType="begin"/>
        </w:r>
        <w:r>
          <w:rPr>
            <w:webHidden/>
          </w:rPr>
          <w:instrText xml:space="preserve"> PAGEREF _Toc225887083 \h </w:instrText>
        </w:r>
        <w:r>
          <w:rPr>
            <w:webHidden/>
          </w:rPr>
        </w:r>
        <w:r>
          <w:rPr>
            <w:webHidden/>
          </w:rPr>
          <w:fldChar w:fldCharType="separate"/>
        </w:r>
        <w:r>
          <w:rPr>
            <w:webHidden/>
          </w:rPr>
          <w:t>10</w:t>
        </w:r>
        <w:r>
          <w:rPr>
            <w:webHidden/>
          </w:rPr>
          <w:fldChar w:fldCharType="end"/>
        </w:r>
      </w:hyperlink>
    </w:p>
    <w:p w14:paraId="3ED72EBB" w14:textId="49042B02"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84" w:history="1">
        <w:r w:rsidRPr="006E0712">
          <w:rPr>
            <w:rStyle w:val="Hyperlink"/>
          </w:rPr>
          <w:t>3. Identification of Critical Components</w:t>
        </w:r>
        <w:r>
          <w:rPr>
            <w:webHidden/>
          </w:rPr>
          <w:tab/>
        </w:r>
        <w:r>
          <w:rPr>
            <w:webHidden/>
          </w:rPr>
          <w:fldChar w:fldCharType="begin"/>
        </w:r>
        <w:r>
          <w:rPr>
            <w:webHidden/>
          </w:rPr>
          <w:instrText xml:space="preserve"> PAGEREF _Toc225887084 \h </w:instrText>
        </w:r>
        <w:r>
          <w:rPr>
            <w:webHidden/>
          </w:rPr>
        </w:r>
        <w:r>
          <w:rPr>
            <w:webHidden/>
          </w:rPr>
          <w:fldChar w:fldCharType="separate"/>
        </w:r>
        <w:r>
          <w:rPr>
            <w:webHidden/>
          </w:rPr>
          <w:t>11</w:t>
        </w:r>
        <w:r>
          <w:rPr>
            <w:webHidden/>
          </w:rPr>
          <w:fldChar w:fldCharType="end"/>
        </w:r>
      </w:hyperlink>
    </w:p>
    <w:p w14:paraId="60287FE4" w14:textId="5FC5DB05"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85" w:history="1">
        <w:r w:rsidRPr="006E0712">
          <w:rPr>
            <w:rStyle w:val="Hyperlink"/>
          </w:rPr>
          <w:t>4. Review Comments on Architectural POC</w:t>
        </w:r>
        <w:r>
          <w:rPr>
            <w:webHidden/>
          </w:rPr>
          <w:tab/>
        </w:r>
        <w:r>
          <w:rPr>
            <w:webHidden/>
          </w:rPr>
          <w:fldChar w:fldCharType="begin"/>
        </w:r>
        <w:r>
          <w:rPr>
            <w:webHidden/>
          </w:rPr>
          <w:instrText xml:space="preserve"> PAGEREF _Toc225887085 \h </w:instrText>
        </w:r>
        <w:r>
          <w:rPr>
            <w:webHidden/>
          </w:rPr>
        </w:r>
        <w:r>
          <w:rPr>
            <w:webHidden/>
          </w:rPr>
          <w:fldChar w:fldCharType="separate"/>
        </w:r>
        <w:r>
          <w:rPr>
            <w:webHidden/>
          </w:rPr>
          <w:t>11</w:t>
        </w:r>
        <w:r>
          <w:rPr>
            <w:webHidden/>
          </w:rPr>
          <w:fldChar w:fldCharType="end"/>
        </w:r>
      </w:hyperlink>
    </w:p>
    <w:p w14:paraId="0CBF445E" w14:textId="1E250316" w:rsidR="00AA6559" w:rsidRDefault="00AA6559">
      <w:pPr>
        <w:pStyle w:val="TOC2"/>
        <w:rPr>
          <w:rFonts w:asciiTheme="minorHAnsi" w:eastAsiaTheme="minorEastAsia" w:hAnsiTheme="minorHAnsi" w:cstheme="minorBidi"/>
          <w:bCs w:val="0"/>
          <w:smallCaps w:val="0"/>
          <w:kern w:val="2"/>
          <w:lang w:val="en-IN" w:eastAsia="en-IN"/>
          <w14:ligatures w14:val="standardContextual"/>
        </w:rPr>
      </w:pPr>
      <w:hyperlink w:anchor="_Toc225887086" w:history="1">
        <w:r w:rsidRPr="006E0712">
          <w:rPr>
            <w:rStyle w:val="Hyperlink"/>
          </w:rPr>
          <w:t>5. Justification of Changes to Existing Architecture (Optional)</w:t>
        </w:r>
        <w:r>
          <w:rPr>
            <w:webHidden/>
          </w:rPr>
          <w:tab/>
        </w:r>
        <w:r>
          <w:rPr>
            <w:webHidden/>
          </w:rPr>
          <w:fldChar w:fldCharType="begin"/>
        </w:r>
        <w:r>
          <w:rPr>
            <w:webHidden/>
          </w:rPr>
          <w:instrText xml:space="preserve"> PAGEREF _Toc225887086 \h </w:instrText>
        </w:r>
        <w:r>
          <w:rPr>
            <w:webHidden/>
          </w:rPr>
        </w:r>
        <w:r>
          <w:rPr>
            <w:webHidden/>
          </w:rPr>
          <w:fldChar w:fldCharType="separate"/>
        </w:r>
        <w:r>
          <w:rPr>
            <w:webHidden/>
          </w:rPr>
          <w:t>11</w:t>
        </w:r>
        <w:r>
          <w:rPr>
            <w:webHidden/>
          </w:rPr>
          <w:fldChar w:fldCharType="end"/>
        </w:r>
      </w:hyperlink>
    </w:p>
    <w:p w14:paraId="5AD543C7" w14:textId="20AE8B43" w:rsidR="00AC5CEC" w:rsidRPr="00FB5D8C" w:rsidRDefault="00AC5CEC">
      <w:pPr>
        <w:rPr>
          <w:rFonts w:ascii="Calibri" w:hAnsi="Calibri"/>
        </w:rPr>
        <w:sectPr w:rsidR="00AC5CEC" w:rsidRPr="00FB5D8C">
          <w:headerReference w:type="default" r:id="rId13"/>
          <w:footerReference w:type="default" r:id="rId14"/>
          <w:pgSz w:w="12240" w:h="15840"/>
          <w:pgMar w:top="1440" w:right="1800" w:bottom="1440" w:left="1800" w:header="720" w:footer="821" w:gutter="0"/>
          <w:cols w:space="720"/>
          <w:docGrid w:linePitch="360"/>
        </w:sectPr>
      </w:pPr>
      <w:r w:rsidRPr="00FB5D8C">
        <w:rPr>
          <w:rFonts w:ascii="Calibri" w:hAnsi="Calibri"/>
          <w:szCs w:val="28"/>
        </w:rPr>
        <w:fldChar w:fldCharType="end"/>
      </w:r>
    </w:p>
    <w:p w14:paraId="42961F4E" w14:textId="77777777" w:rsidR="00AC5CEC" w:rsidRPr="00FB5D8C" w:rsidRDefault="00AC5CEC" w:rsidP="001D649F">
      <w:pPr>
        <w:pStyle w:val="BodyTextKeep"/>
        <w:keepNext w:val="0"/>
        <w:pBdr>
          <w:bottom w:val="single" w:sz="4" w:space="1" w:color="auto"/>
        </w:pBdr>
        <w:spacing w:after="0" w:line="240" w:lineRule="auto"/>
        <w:ind w:left="0"/>
        <w:rPr>
          <w:rFonts w:ascii="Calibri" w:hAnsi="Calibri"/>
        </w:rPr>
      </w:pPr>
      <w:r w:rsidRPr="00FB5D8C">
        <w:rPr>
          <w:rFonts w:ascii="Calibri" w:hAnsi="Calibri"/>
          <w:b/>
          <w:bCs w:val="0"/>
        </w:rPr>
        <w:lastRenderedPageBreak/>
        <w:t>Document Revisions</w:t>
      </w:r>
    </w:p>
    <w:tbl>
      <w:tblPr>
        <w:tblpPr w:leftFromText="180" w:rightFromText="180" w:vertAnchor="text" w:horzAnchor="margin" w:tblpX="115" w:tblpY="5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163"/>
        <w:gridCol w:w="3150"/>
        <w:gridCol w:w="2160"/>
      </w:tblGrid>
      <w:tr w:rsidR="001D649F" w:rsidRPr="00FB5D8C" w14:paraId="45D8184E" w14:textId="77777777">
        <w:tblPrEx>
          <w:tblCellMar>
            <w:top w:w="0" w:type="dxa"/>
            <w:bottom w:w="0" w:type="dxa"/>
          </w:tblCellMar>
        </w:tblPrEx>
        <w:tc>
          <w:tcPr>
            <w:tcW w:w="1872" w:type="dxa"/>
            <w:tcBorders>
              <w:bottom w:val="single" w:sz="4" w:space="0" w:color="auto"/>
            </w:tcBorders>
            <w:shd w:val="pct25" w:color="auto" w:fill="FFFFFF"/>
            <w:tcMar>
              <w:top w:w="29" w:type="dxa"/>
              <w:left w:w="115" w:type="dxa"/>
              <w:bottom w:w="29" w:type="dxa"/>
              <w:right w:w="115" w:type="dxa"/>
            </w:tcMar>
          </w:tcPr>
          <w:p w14:paraId="143BD066" w14:textId="77777777" w:rsidR="001D649F" w:rsidRPr="00FB5D8C" w:rsidRDefault="001D649F" w:rsidP="001D649F">
            <w:pPr>
              <w:pStyle w:val="BodyText"/>
              <w:rPr>
                <w:rFonts w:ascii="Calibri" w:hAnsi="Calibri"/>
                <w:b/>
                <w:bCs w:val="0"/>
                <w:sz w:val="20"/>
              </w:rPr>
            </w:pPr>
            <w:r w:rsidRPr="00FB5D8C">
              <w:rPr>
                <w:rFonts w:ascii="Calibri" w:hAnsi="Calibri"/>
                <w:b/>
                <w:bCs w:val="0"/>
                <w:sz w:val="20"/>
              </w:rPr>
              <w:t>Date</w:t>
            </w:r>
          </w:p>
        </w:tc>
        <w:tc>
          <w:tcPr>
            <w:tcW w:w="1163" w:type="dxa"/>
            <w:shd w:val="pct25" w:color="auto" w:fill="FFFFFF"/>
            <w:tcMar>
              <w:top w:w="29" w:type="dxa"/>
              <w:left w:w="115" w:type="dxa"/>
              <w:bottom w:w="29" w:type="dxa"/>
              <w:right w:w="115" w:type="dxa"/>
            </w:tcMar>
          </w:tcPr>
          <w:p w14:paraId="55B6A375" w14:textId="77777777" w:rsidR="001D649F" w:rsidRPr="00FB5D8C" w:rsidRDefault="001D649F" w:rsidP="001D649F">
            <w:pPr>
              <w:pStyle w:val="BodyText"/>
              <w:rPr>
                <w:rFonts w:ascii="Calibri" w:hAnsi="Calibri"/>
                <w:b/>
                <w:bCs w:val="0"/>
                <w:sz w:val="20"/>
              </w:rPr>
            </w:pPr>
            <w:r w:rsidRPr="00FB5D8C">
              <w:rPr>
                <w:rFonts w:ascii="Calibri" w:hAnsi="Calibri"/>
                <w:b/>
                <w:bCs w:val="0"/>
                <w:sz w:val="20"/>
              </w:rPr>
              <w:t>Version</w:t>
            </w:r>
          </w:p>
        </w:tc>
        <w:tc>
          <w:tcPr>
            <w:tcW w:w="3150" w:type="dxa"/>
            <w:shd w:val="pct25" w:color="auto" w:fill="FFFFFF"/>
            <w:tcMar>
              <w:top w:w="29" w:type="dxa"/>
              <w:left w:w="115" w:type="dxa"/>
              <w:bottom w:w="29" w:type="dxa"/>
              <w:right w:w="115" w:type="dxa"/>
            </w:tcMar>
          </w:tcPr>
          <w:p w14:paraId="5AA9A781" w14:textId="77777777" w:rsidR="001D649F" w:rsidRPr="00FB5D8C" w:rsidRDefault="001D649F" w:rsidP="001D649F">
            <w:pPr>
              <w:pStyle w:val="BodyText"/>
              <w:rPr>
                <w:rFonts w:ascii="Calibri" w:hAnsi="Calibri"/>
                <w:b/>
                <w:bCs w:val="0"/>
                <w:sz w:val="20"/>
              </w:rPr>
            </w:pPr>
            <w:r w:rsidRPr="00FB5D8C">
              <w:rPr>
                <w:rFonts w:ascii="Calibri" w:hAnsi="Calibri"/>
                <w:b/>
                <w:bCs w:val="0"/>
                <w:sz w:val="20"/>
              </w:rPr>
              <w:t>Description</w:t>
            </w:r>
          </w:p>
        </w:tc>
        <w:tc>
          <w:tcPr>
            <w:tcW w:w="2160" w:type="dxa"/>
            <w:shd w:val="pct25" w:color="auto" w:fill="FFFFFF"/>
            <w:tcMar>
              <w:top w:w="29" w:type="dxa"/>
              <w:left w:w="115" w:type="dxa"/>
              <w:bottom w:w="29" w:type="dxa"/>
              <w:right w:w="115" w:type="dxa"/>
            </w:tcMar>
          </w:tcPr>
          <w:p w14:paraId="398BDE33" w14:textId="77777777" w:rsidR="001D649F" w:rsidRPr="00FB5D8C" w:rsidRDefault="001D649F" w:rsidP="001D649F">
            <w:pPr>
              <w:pStyle w:val="BodyText"/>
              <w:rPr>
                <w:rFonts w:ascii="Calibri" w:hAnsi="Calibri"/>
                <w:b/>
                <w:bCs w:val="0"/>
                <w:sz w:val="20"/>
              </w:rPr>
            </w:pPr>
            <w:r w:rsidRPr="00FB5D8C">
              <w:rPr>
                <w:rFonts w:ascii="Calibri" w:hAnsi="Calibri"/>
                <w:b/>
                <w:bCs w:val="0"/>
                <w:sz w:val="20"/>
              </w:rPr>
              <w:t>Author</w:t>
            </w:r>
          </w:p>
        </w:tc>
      </w:tr>
      <w:tr w:rsidR="001D649F" w:rsidRPr="00FB5D8C" w14:paraId="4EBE9417" w14:textId="77777777">
        <w:tblPrEx>
          <w:tblCellMar>
            <w:top w:w="0" w:type="dxa"/>
            <w:bottom w:w="0" w:type="dxa"/>
          </w:tblCellMar>
        </w:tblPrEx>
        <w:trPr>
          <w:cantSplit/>
          <w:trHeight w:val="75"/>
        </w:trPr>
        <w:tc>
          <w:tcPr>
            <w:tcW w:w="1872" w:type="dxa"/>
            <w:shd w:val="clear" w:color="auto" w:fill="E0E0E0"/>
          </w:tcPr>
          <w:p w14:paraId="0E2930A5" w14:textId="41CD9892" w:rsidR="001D649F" w:rsidRPr="00FB5D8C" w:rsidRDefault="00AA6559" w:rsidP="001D649F">
            <w:pPr>
              <w:pStyle w:val="BodyText"/>
              <w:rPr>
                <w:rFonts w:ascii="Calibri" w:hAnsi="Calibri"/>
                <w:sz w:val="20"/>
              </w:rPr>
            </w:pPr>
            <w:r>
              <w:rPr>
                <w:rFonts w:ascii="Calibri" w:hAnsi="Calibri"/>
                <w:sz w:val="20"/>
              </w:rPr>
              <w:t>2026-03-31</w:t>
            </w:r>
          </w:p>
        </w:tc>
        <w:tc>
          <w:tcPr>
            <w:tcW w:w="1163" w:type="dxa"/>
          </w:tcPr>
          <w:p w14:paraId="5D3BE848" w14:textId="0762E6D2" w:rsidR="001D649F" w:rsidRPr="00FB5D8C" w:rsidRDefault="00AA6559" w:rsidP="001D649F">
            <w:pPr>
              <w:pStyle w:val="BodyText"/>
              <w:rPr>
                <w:rFonts w:ascii="Calibri" w:hAnsi="Calibri"/>
                <w:sz w:val="20"/>
              </w:rPr>
            </w:pPr>
            <w:r>
              <w:rPr>
                <w:rFonts w:ascii="Calibri" w:hAnsi="Calibri"/>
                <w:sz w:val="20"/>
              </w:rPr>
              <w:t>1.0</w:t>
            </w:r>
          </w:p>
        </w:tc>
        <w:tc>
          <w:tcPr>
            <w:tcW w:w="3150" w:type="dxa"/>
          </w:tcPr>
          <w:p w14:paraId="5E4AF0CA" w14:textId="783DA83A" w:rsidR="001D649F" w:rsidRPr="00FB5D8C" w:rsidRDefault="00AA6559" w:rsidP="001D649F">
            <w:pPr>
              <w:pStyle w:val="BodyText"/>
              <w:rPr>
                <w:rFonts w:ascii="Calibri" w:hAnsi="Calibri"/>
                <w:sz w:val="20"/>
              </w:rPr>
            </w:pPr>
            <w:r>
              <w:rPr>
                <w:rFonts w:ascii="Calibri" w:hAnsi="Calibri"/>
                <w:sz w:val="20"/>
              </w:rPr>
              <w:t>Initial CareBank architecture draft</w:t>
            </w:r>
          </w:p>
        </w:tc>
        <w:tc>
          <w:tcPr>
            <w:tcW w:w="2160" w:type="dxa"/>
          </w:tcPr>
          <w:p w14:paraId="7C045F07" w14:textId="706BC422" w:rsidR="001D649F" w:rsidRPr="00FB5D8C" w:rsidRDefault="00AA6559" w:rsidP="001D649F">
            <w:pPr>
              <w:pStyle w:val="BodyText"/>
              <w:rPr>
                <w:rFonts w:ascii="Calibri" w:hAnsi="Calibri"/>
                <w:sz w:val="20"/>
              </w:rPr>
            </w:pPr>
            <w:r>
              <w:rPr>
                <w:rFonts w:ascii="Calibri" w:hAnsi="Calibri"/>
                <w:sz w:val="20"/>
              </w:rPr>
              <w:t>Copilot</w:t>
            </w:r>
          </w:p>
        </w:tc>
      </w:tr>
      <w:tr w:rsidR="001D649F" w:rsidRPr="00FB5D8C" w14:paraId="581D33F1" w14:textId="77777777">
        <w:tblPrEx>
          <w:tblCellMar>
            <w:top w:w="0" w:type="dxa"/>
            <w:bottom w:w="0" w:type="dxa"/>
          </w:tblCellMar>
        </w:tblPrEx>
        <w:trPr>
          <w:cantSplit/>
          <w:trHeight w:val="75"/>
        </w:trPr>
        <w:tc>
          <w:tcPr>
            <w:tcW w:w="1872" w:type="dxa"/>
            <w:shd w:val="clear" w:color="auto" w:fill="E0E0E0"/>
          </w:tcPr>
          <w:p w14:paraId="314DAD0F" w14:textId="77777777" w:rsidR="00AA6559" w:rsidRDefault="00AA6559" w:rsidP="001D649F">
            <w:pPr>
              <w:pStyle w:val="BodyText"/>
              <w:rPr>
                <w:rFonts w:ascii="Calibri" w:hAnsi="Calibri"/>
                <w:sz w:val="20"/>
              </w:rPr>
            </w:pPr>
          </w:p>
          <w:p w14:paraId="00441CA3" w14:textId="71505159" w:rsidR="001D649F" w:rsidRPr="00FB5D8C" w:rsidRDefault="001D649F" w:rsidP="001D649F">
            <w:pPr>
              <w:pStyle w:val="BodyText"/>
              <w:rPr>
                <w:rFonts w:ascii="Calibri" w:hAnsi="Calibri"/>
                <w:sz w:val="20"/>
              </w:rPr>
            </w:pPr>
          </w:p>
        </w:tc>
        <w:tc>
          <w:tcPr>
            <w:tcW w:w="1163" w:type="dxa"/>
          </w:tcPr>
          <w:p w14:paraId="4AF5011D" w14:textId="77777777" w:rsidR="00AA6559" w:rsidRDefault="00AA6559" w:rsidP="001D649F">
            <w:pPr>
              <w:pStyle w:val="BodyText"/>
              <w:rPr>
                <w:rFonts w:ascii="Calibri" w:hAnsi="Calibri"/>
                <w:sz w:val="20"/>
              </w:rPr>
            </w:pPr>
          </w:p>
          <w:p w14:paraId="500B4A5E" w14:textId="0BF4D751" w:rsidR="001D649F" w:rsidRPr="00FB5D8C" w:rsidRDefault="001D649F" w:rsidP="001D649F">
            <w:pPr>
              <w:pStyle w:val="BodyText"/>
              <w:rPr>
                <w:rFonts w:ascii="Calibri" w:hAnsi="Calibri"/>
                <w:sz w:val="20"/>
              </w:rPr>
            </w:pPr>
          </w:p>
        </w:tc>
        <w:tc>
          <w:tcPr>
            <w:tcW w:w="3150" w:type="dxa"/>
          </w:tcPr>
          <w:p w14:paraId="76ECFE0C" w14:textId="77777777" w:rsidR="00AA6559" w:rsidRDefault="00AA6559" w:rsidP="001D649F">
            <w:pPr>
              <w:pStyle w:val="BodyText"/>
              <w:rPr>
                <w:rFonts w:ascii="Calibri" w:hAnsi="Calibri"/>
                <w:sz w:val="20"/>
              </w:rPr>
            </w:pPr>
          </w:p>
          <w:p w14:paraId="5C30D7FB" w14:textId="34388256" w:rsidR="001D649F" w:rsidRPr="00FB5D8C" w:rsidRDefault="001D649F" w:rsidP="001D649F">
            <w:pPr>
              <w:pStyle w:val="BodyText"/>
              <w:rPr>
                <w:rFonts w:ascii="Calibri" w:hAnsi="Calibri"/>
                <w:sz w:val="20"/>
              </w:rPr>
            </w:pPr>
          </w:p>
        </w:tc>
        <w:tc>
          <w:tcPr>
            <w:tcW w:w="2160" w:type="dxa"/>
          </w:tcPr>
          <w:p w14:paraId="798C8544" w14:textId="77777777" w:rsidR="00AA6559" w:rsidRDefault="00AA6559" w:rsidP="001D649F">
            <w:pPr>
              <w:pStyle w:val="BodyText"/>
              <w:rPr>
                <w:rFonts w:ascii="Calibri" w:hAnsi="Calibri"/>
                <w:sz w:val="20"/>
              </w:rPr>
            </w:pPr>
          </w:p>
          <w:p w14:paraId="58DAAC9F" w14:textId="7CDB0645" w:rsidR="001D649F" w:rsidRPr="00FB5D8C" w:rsidRDefault="001D649F" w:rsidP="001D649F">
            <w:pPr>
              <w:pStyle w:val="BodyText"/>
              <w:rPr>
                <w:rFonts w:ascii="Calibri" w:hAnsi="Calibri"/>
                <w:sz w:val="20"/>
              </w:rPr>
            </w:pPr>
          </w:p>
        </w:tc>
      </w:tr>
    </w:tbl>
    <w:p w14:paraId="735E78C4" w14:textId="77777777" w:rsidR="001D649F" w:rsidRPr="00FB5D8C" w:rsidRDefault="001D649F">
      <w:pPr>
        <w:jc w:val="center"/>
        <w:rPr>
          <w:rFonts w:ascii="Calibri" w:hAnsi="Calibri"/>
          <w:sz w:val="32"/>
        </w:rPr>
      </w:pPr>
    </w:p>
    <w:p w14:paraId="0A4BFDB4" w14:textId="77777777" w:rsidR="001D649F" w:rsidRPr="00FB5D8C" w:rsidRDefault="001D649F">
      <w:pPr>
        <w:jc w:val="center"/>
        <w:rPr>
          <w:rFonts w:ascii="Calibri" w:hAnsi="Calibri"/>
          <w:sz w:val="32"/>
        </w:rPr>
      </w:pPr>
    </w:p>
    <w:p w14:paraId="205097AB" w14:textId="77777777" w:rsidR="00AC5CEC" w:rsidRPr="00FB5D8C" w:rsidRDefault="00AC5CEC">
      <w:pPr>
        <w:rPr>
          <w:rFonts w:ascii="Calibri" w:hAnsi="Calibri"/>
          <w:bCs w:val="0"/>
          <w:szCs w:val="24"/>
        </w:rPr>
      </w:pPr>
      <w:r w:rsidRPr="00FB5D8C">
        <w:rPr>
          <w:rFonts w:ascii="Calibri" w:hAnsi="Calibri"/>
          <w:b/>
          <w:bCs w:val="0"/>
          <w:u w:val="single"/>
        </w:rPr>
        <w:t>Note:</w:t>
      </w:r>
      <w:r w:rsidRPr="00FB5D8C">
        <w:rPr>
          <w:rFonts w:ascii="Calibri" w:hAnsi="Calibri"/>
          <w:bCs w:val="0"/>
          <w:color w:val="000080"/>
          <w:szCs w:val="16"/>
        </w:rPr>
        <w:t xml:space="preserve"> </w:t>
      </w:r>
      <w:r w:rsidRPr="00FB5D8C">
        <w:rPr>
          <w:rFonts w:ascii="Calibri" w:hAnsi="Calibri"/>
          <w:bCs w:val="0"/>
          <w:szCs w:val="24"/>
        </w:rPr>
        <w:t>These documents are strictly for specific Virtusa/client use only. They shall not be shared with an external party other than the client concerned. These documents should always be kept securely and employees shall use reasonable care protecting these documents from unauthorized use o</w:t>
      </w:r>
      <w:r w:rsidR="000F134E" w:rsidRPr="00FB5D8C">
        <w:rPr>
          <w:rFonts w:ascii="Calibri" w:hAnsi="Calibri"/>
          <w:bCs w:val="0"/>
          <w:szCs w:val="24"/>
        </w:rPr>
        <w:t xml:space="preserve">r disclosure to a third party. </w:t>
      </w:r>
      <w:r w:rsidRPr="00FB5D8C">
        <w:rPr>
          <w:rFonts w:ascii="Calibri" w:hAnsi="Calibri"/>
          <w:bCs w:val="0"/>
          <w:szCs w:val="24"/>
        </w:rPr>
        <w:t>This category also covers client intellectual property where Virtusa has a non-disclosure agreement with the client.</w:t>
      </w:r>
    </w:p>
    <w:p w14:paraId="4ED73437" w14:textId="77777777" w:rsidR="00AC5CEC" w:rsidRPr="00FB5D8C" w:rsidRDefault="00AC5CEC">
      <w:pPr>
        <w:rPr>
          <w:rFonts w:ascii="Calibri" w:hAnsi="Calibri"/>
        </w:rPr>
      </w:pPr>
    </w:p>
    <w:p w14:paraId="30FB0B8E" w14:textId="77777777" w:rsidR="00AC5CEC" w:rsidRPr="00FB5D8C" w:rsidRDefault="00AC5CEC">
      <w:pPr>
        <w:pStyle w:val="BodyTextKeep"/>
        <w:keepNext w:val="0"/>
        <w:pBdr>
          <w:bottom w:val="single" w:sz="4" w:space="1" w:color="auto"/>
        </w:pBdr>
        <w:spacing w:after="0" w:line="240" w:lineRule="auto"/>
        <w:ind w:left="0"/>
        <w:rPr>
          <w:rFonts w:ascii="Calibri" w:hAnsi="Calibri"/>
          <w:b/>
        </w:rPr>
      </w:pPr>
      <w:r w:rsidRPr="00FB5D8C">
        <w:rPr>
          <w:rFonts w:ascii="Calibri" w:hAnsi="Calibri"/>
          <w:b/>
        </w:rPr>
        <w:t>Document Approval</w:t>
      </w:r>
    </w:p>
    <w:p w14:paraId="29F71DCE" w14:textId="77777777" w:rsidR="00AC5CEC" w:rsidRPr="00FB5D8C" w:rsidRDefault="00AC5CEC">
      <w:pPr>
        <w:pStyle w:val="HelpInfo"/>
        <w:rPr>
          <w:rFonts w:ascii="Calibri" w:hAnsi="Calibri"/>
          <w:i w:val="0"/>
          <w:color w:val="auto"/>
        </w:rPr>
      </w:pPr>
    </w:p>
    <w:p w14:paraId="19F4076D" w14:textId="77777777" w:rsidR="00AA6559" w:rsidRDefault="00AA6559">
      <w:pPr>
        <w:pStyle w:val="BodyTextKeep"/>
        <w:keepNext w:val="0"/>
        <w:spacing w:after="0" w:line="240" w:lineRule="auto"/>
        <w:ind w:left="0"/>
        <w:rPr>
          <w:rFonts w:ascii="Calibri" w:hAnsi="Calibri"/>
        </w:rPr>
      </w:pPr>
      <w:r>
        <w:rPr>
          <w:rFonts w:ascii="Calibri" w:hAnsi="Calibri"/>
        </w:rPr>
        <w:t>Virtusa Corporation and Client have reviewed this document and hereby agree that the contents herein are accurate. Any changes to this document must be communicated in writing and signed-off by both parties.</w:t>
      </w:r>
    </w:p>
    <w:p w14:paraId="7A800148" w14:textId="78135D6D" w:rsidR="00AC5CEC" w:rsidRPr="00FB5D8C" w:rsidRDefault="00AC5CEC">
      <w:pPr>
        <w:pStyle w:val="BodyTextKeep"/>
        <w:keepNext w:val="0"/>
        <w:spacing w:after="0" w:line="240" w:lineRule="auto"/>
        <w:ind w:left="0"/>
        <w:rPr>
          <w:rFonts w:ascii="Calibri" w:hAnsi="Calibr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0"/>
        <w:gridCol w:w="4230"/>
      </w:tblGrid>
      <w:tr w:rsidR="00AC5CEC" w:rsidRPr="00FB5D8C" w14:paraId="0412C010" w14:textId="77777777">
        <w:tblPrEx>
          <w:tblCellMar>
            <w:top w:w="0" w:type="dxa"/>
            <w:bottom w:w="0" w:type="dxa"/>
          </w:tblCellMar>
        </w:tblPrEx>
        <w:trPr>
          <w:trHeight w:val="305"/>
        </w:trPr>
        <w:tc>
          <w:tcPr>
            <w:tcW w:w="4320" w:type="dxa"/>
            <w:tcMar>
              <w:top w:w="29" w:type="dxa"/>
              <w:left w:w="115" w:type="dxa"/>
              <w:bottom w:w="29" w:type="dxa"/>
              <w:right w:w="115" w:type="dxa"/>
            </w:tcMar>
          </w:tcPr>
          <w:p w14:paraId="1BBE0EA3" w14:textId="77777777" w:rsidR="00AC5CEC" w:rsidRPr="00FB5D8C" w:rsidRDefault="00AC5CEC">
            <w:pPr>
              <w:pStyle w:val="BodyTextKeep"/>
              <w:keepNext w:val="0"/>
              <w:spacing w:after="0" w:line="240" w:lineRule="auto"/>
              <w:ind w:left="0"/>
              <w:rPr>
                <w:rFonts w:ascii="Calibri" w:hAnsi="Calibri"/>
                <w:b/>
                <w:bCs w:val="0"/>
                <w:sz w:val="20"/>
              </w:rPr>
            </w:pPr>
            <w:r w:rsidRPr="00FB5D8C">
              <w:rPr>
                <w:rFonts w:ascii="Calibri" w:hAnsi="Calibri"/>
                <w:b/>
                <w:bCs w:val="0"/>
                <w:sz w:val="20"/>
              </w:rPr>
              <w:t>Signature</w:t>
            </w:r>
          </w:p>
        </w:tc>
        <w:tc>
          <w:tcPr>
            <w:tcW w:w="4230" w:type="dxa"/>
            <w:tcMar>
              <w:top w:w="29" w:type="dxa"/>
              <w:left w:w="115" w:type="dxa"/>
              <w:bottom w:w="29" w:type="dxa"/>
              <w:right w:w="115" w:type="dxa"/>
            </w:tcMar>
          </w:tcPr>
          <w:p w14:paraId="654430D8" w14:textId="77777777" w:rsidR="00AC5CEC" w:rsidRPr="00FB5D8C" w:rsidRDefault="00AC5CEC">
            <w:pPr>
              <w:pStyle w:val="BodyTextKeep"/>
              <w:keepNext w:val="0"/>
              <w:spacing w:after="0" w:line="240" w:lineRule="auto"/>
              <w:ind w:left="0"/>
              <w:rPr>
                <w:rFonts w:ascii="Calibri" w:hAnsi="Calibri"/>
                <w:b/>
                <w:bCs w:val="0"/>
                <w:sz w:val="20"/>
              </w:rPr>
            </w:pPr>
            <w:r w:rsidRPr="00FB5D8C">
              <w:rPr>
                <w:rFonts w:ascii="Calibri" w:hAnsi="Calibri"/>
                <w:b/>
                <w:bCs w:val="0"/>
                <w:sz w:val="20"/>
              </w:rPr>
              <w:t>Signature</w:t>
            </w:r>
          </w:p>
        </w:tc>
      </w:tr>
      <w:tr w:rsidR="00AC5CEC" w:rsidRPr="00FB5D8C" w14:paraId="00A48D6D" w14:textId="77777777">
        <w:tblPrEx>
          <w:tblCellMar>
            <w:top w:w="0" w:type="dxa"/>
            <w:bottom w:w="0" w:type="dxa"/>
          </w:tblCellMar>
        </w:tblPrEx>
        <w:trPr>
          <w:trHeight w:val="305"/>
        </w:trPr>
        <w:tc>
          <w:tcPr>
            <w:tcW w:w="4320" w:type="dxa"/>
            <w:tcMar>
              <w:top w:w="29" w:type="dxa"/>
              <w:left w:w="115" w:type="dxa"/>
              <w:bottom w:w="29" w:type="dxa"/>
              <w:right w:w="115" w:type="dxa"/>
            </w:tcMar>
          </w:tcPr>
          <w:p w14:paraId="5E5EE760" w14:textId="77777777" w:rsidR="00AC5CEC" w:rsidRPr="00FB5D8C" w:rsidRDefault="00AC5CEC">
            <w:pPr>
              <w:pStyle w:val="BodyTextKeep"/>
              <w:keepNext w:val="0"/>
              <w:spacing w:after="0" w:line="240" w:lineRule="auto"/>
              <w:ind w:left="0"/>
              <w:rPr>
                <w:rFonts w:ascii="Calibri" w:hAnsi="Calibri"/>
                <w:b/>
                <w:bCs w:val="0"/>
                <w:sz w:val="20"/>
              </w:rPr>
            </w:pPr>
            <w:r w:rsidRPr="00FB5D8C">
              <w:rPr>
                <w:rFonts w:ascii="Calibri" w:hAnsi="Calibri"/>
                <w:b/>
                <w:bCs w:val="0"/>
                <w:sz w:val="20"/>
              </w:rPr>
              <w:t xml:space="preserve">Date: </w:t>
            </w:r>
          </w:p>
        </w:tc>
        <w:tc>
          <w:tcPr>
            <w:tcW w:w="4230" w:type="dxa"/>
            <w:tcMar>
              <w:top w:w="29" w:type="dxa"/>
              <w:left w:w="115" w:type="dxa"/>
              <w:bottom w:w="29" w:type="dxa"/>
              <w:right w:w="115" w:type="dxa"/>
            </w:tcMar>
          </w:tcPr>
          <w:p w14:paraId="79DF253D" w14:textId="77777777" w:rsidR="00AC5CEC" w:rsidRPr="00FB5D8C" w:rsidRDefault="00AC5CEC">
            <w:pPr>
              <w:pStyle w:val="BodyTextKeep"/>
              <w:keepNext w:val="0"/>
              <w:spacing w:after="0" w:line="240" w:lineRule="auto"/>
              <w:ind w:left="0"/>
              <w:rPr>
                <w:rFonts w:ascii="Calibri" w:hAnsi="Calibri"/>
                <w:b/>
                <w:bCs w:val="0"/>
                <w:sz w:val="20"/>
              </w:rPr>
            </w:pPr>
            <w:r w:rsidRPr="00FB5D8C">
              <w:rPr>
                <w:rFonts w:ascii="Calibri" w:hAnsi="Calibri"/>
                <w:b/>
                <w:bCs w:val="0"/>
                <w:sz w:val="20"/>
              </w:rPr>
              <w:t xml:space="preserve">Date: </w:t>
            </w:r>
          </w:p>
        </w:tc>
      </w:tr>
      <w:tr w:rsidR="00AC5CEC" w:rsidRPr="00FB5D8C" w14:paraId="76690E46" w14:textId="77777777">
        <w:tblPrEx>
          <w:tblCellMar>
            <w:top w:w="0" w:type="dxa"/>
            <w:bottom w:w="0" w:type="dxa"/>
          </w:tblCellMar>
        </w:tblPrEx>
        <w:trPr>
          <w:trHeight w:val="305"/>
        </w:trPr>
        <w:tc>
          <w:tcPr>
            <w:tcW w:w="4320" w:type="dxa"/>
            <w:tcMar>
              <w:top w:w="29" w:type="dxa"/>
              <w:left w:w="115" w:type="dxa"/>
              <w:bottom w:w="29" w:type="dxa"/>
              <w:right w:w="115" w:type="dxa"/>
            </w:tcMar>
          </w:tcPr>
          <w:p w14:paraId="43D2303E" w14:textId="77777777" w:rsidR="00AC5CEC" w:rsidRPr="00FB5D8C" w:rsidRDefault="00AC5CEC">
            <w:pPr>
              <w:pStyle w:val="BodyTextKeep"/>
              <w:keepNext w:val="0"/>
              <w:spacing w:after="0" w:line="240" w:lineRule="auto"/>
              <w:ind w:left="0"/>
              <w:rPr>
                <w:rFonts w:ascii="Calibri" w:hAnsi="Calibri"/>
                <w:b/>
                <w:bCs w:val="0"/>
                <w:sz w:val="20"/>
              </w:rPr>
            </w:pPr>
            <w:r w:rsidRPr="00FB5D8C">
              <w:rPr>
                <w:rFonts w:ascii="Calibri" w:hAnsi="Calibri"/>
                <w:b/>
                <w:bCs w:val="0"/>
                <w:sz w:val="20"/>
              </w:rPr>
              <w:t xml:space="preserve">Name: </w:t>
            </w:r>
          </w:p>
        </w:tc>
        <w:tc>
          <w:tcPr>
            <w:tcW w:w="4230" w:type="dxa"/>
            <w:tcMar>
              <w:top w:w="29" w:type="dxa"/>
              <w:left w:w="115" w:type="dxa"/>
              <w:bottom w:w="29" w:type="dxa"/>
              <w:right w:w="115" w:type="dxa"/>
            </w:tcMar>
          </w:tcPr>
          <w:p w14:paraId="7191835A" w14:textId="77777777" w:rsidR="00AC5CEC" w:rsidRPr="00FB5D8C" w:rsidRDefault="00AC5CEC">
            <w:pPr>
              <w:pStyle w:val="BodyTextKeep"/>
              <w:keepNext w:val="0"/>
              <w:spacing w:after="0" w:line="240" w:lineRule="auto"/>
              <w:ind w:left="0"/>
              <w:rPr>
                <w:rFonts w:ascii="Calibri" w:hAnsi="Calibri"/>
                <w:b/>
                <w:bCs w:val="0"/>
                <w:sz w:val="20"/>
              </w:rPr>
            </w:pPr>
            <w:r w:rsidRPr="00FB5D8C">
              <w:rPr>
                <w:rFonts w:ascii="Calibri" w:hAnsi="Calibri"/>
                <w:b/>
                <w:bCs w:val="0"/>
                <w:sz w:val="20"/>
              </w:rPr>
              <w:t xml:space="preserve">Name: </w:t>
            </w:r>
          </w:p>
        </w:tc>
      </w:tr>
    </w:tbl>
    <w:p w14:paraId="429CA44C" w14:textId="24B99959" w:rsidR="00AA6559" w:rsidRDefault="00AA6559">
      <w:pPr>
        <w:rPr>
          <w:rFonts w:ascii="Calibri" w:hAnsi="Calibri"/>
        </w:rPr>
      </w:pPr>
    </w:p>
    <w:p w14:paraId="3EB444A1" w14:textId="7F3CC265" w:rsidR="00AC5CEC" w:rsidRDefault="00AA6559" w:rsidP="00AA6559">
      <w:pPr>
        <w:pStyle w:val="Heading1"/>
        <w:numPr>
          <w:ilvl w:val="0"/>
          <w:numId w:val="0"/>
        </w:numPr>
      </w:pPr>
      <w:r>
        <w:br w:type="page"/>
      </w:r>
      <w:bookmarkStart w:id="0" w:name="_Toc225887044"/>
      <w:r>
        <w:lastRenderedPageBreak/>
        <w:t>1 Introduction</w:t>
      </w:r>
      <w:bookmarkEnd w:id="0"/>
    </w:p>
    <w:p w14:paraId="21C38A8B" w14:textId="65A6BDD3" w:rsidR="00AA6559" w:rsidRDefault="00AA6559" w:rsidP="00AA6559">
      <w:pPr>
        <w:pStyle w:val="Heading2"/>
        <w:numPr>
          <w:ilvl w:val="0"/>
          <w:numId w:val="0"/>
        </w:numPr>
      </w:pPr>
      <w:bookmarkStart w:id="1" w:name="_Toc225887045"/>
      <w:r>
        <w:t>1.1 Purpose</w:t>
      </w:r>
      <w:bookmarkEnd w:id="1"/>
    </w:p>
    <w:p w14:paraId="05D77368" w14:textId="35731B33" w:rsidR="00AA6559" w:rsidRDefault="00AA6559" w:rsidP="00AA6559">
      <w:pPr>
        <w:pStyle w:val="BodyText2"/>
      </w:pPr>
      <w:r>
        <w:t>This document provides a comprehensive architectural overview of the CareBank platform, using multiple architectural views to capture major design decisions, data flow, and operational constraints across the backend, frontend, and MockBank services.</w:t>
      </w:r>
    </w:p>
    <w:p w14:paraId="0F936EBC" w14:textId="260BDA7F" w:rsidR="00AA6559" w:rsidRDefault="00AA6559" w:rsidP="00AA6559">
      <w:pPr>
        <w:pStyle w:val="Heading2"/>
        <w:numPr>
          <w:ilvl w:val="0"/>
          <w:numId w:val="0"/>
        </w:numPr>
      </w:pPr>
      <w:bookmarkStart w:id="2" w:name="_Toc225887046"/>
      <w:r>
        <w:t>1.2 Scope</w:t>
      </w:r>
      <w:bookmarkEnd w:id="2"/>
    </w:p>
    <w:p w14:paraId="7200A272" w14:textId="1D64D53E" w:rsidR="00AA6559" w:rsidRDefault="00AA6559" w:rsidP="00AA6559">
      <w:pPr>
        <w:pStyle w:val="BodyText2"/>
      </w:pPr>
      <w:r>
        <w:t>In scope:</w:t>
      </w:r>
    </w:p>
    <w:p w14:paraId="2B0F9C4A" w14:textId="10EB7C35" w:rsidR="00AA6559" w:rsidRDefault="00AA6559" w:rsidP="00AA6559">
      <w:pPr>
        <w:pStyle w:val="BodyText2"/>
      </w:pPr>
      <w:r>
        <w:t>- CareBank backend (FastAPI) including the Coordinator Agent, specialized agents, deterministic core, compliance guard, action engine, planning and checklist services, and admin/observability endpoints.</w:t>
      </w:r>
    </w:p>
    <w:p w14:paraId="292EAA95" w14:textId="7E52DB36" w:rsidR="00AA6559" w:rsidRDefault="00AA6559" w:rsidP="00AA6559">
      <w:pPr>
        <w:pStyle w:val="BodyText2"/>
      </w:pPr>
      <w:r>
        <w:t>- CareBank frontend (React + Vite) that integrates with backend APIs, JWT authentication, and optional SSE streaming.</w:t>
      </w:r>
    </w:p>
    <w:p w14:paraId="4FF47AF4" w14:textId="711DC325" w:rsidR="00AA6559" w:rsidRDefault="00AA6559" w:rsidP="00AA6559">
      <w:pPr>
        <w:pStyle w:val="BodyText2"/>
      </w:pPr>
      <w:r>
        <w:t>- MockBank service (FastAPI or Mockoon) that simulates banking APIs, policies, schedules, beneficiaries, and transaction lifecycle webhooks.</w:t>
      </w:r>
    </w:p>
    <w:p w14:paraId="779428CA" w14:textId="09EDC3EC" w:rsidR="00AA6559" w:rsidRDefault="00AA6559" w:rsidP="00AA6559">
      <w:pPr>
        <w:pStyle w:val="BodyText2"/>
      </w:pPr>
      <w:r>
        <w:t>- Shared data stores (Postgres with pgvector, Redis) and external LLM providers.</w:t>
      </w:r>
    </w:p>
    <w:p w14:paraId="71C7197E" w14:textId="7E29D927" w:rsidR="00AA6559" w:rsidRDefault="00AA6559" w:rsidP="00AA6559">
      <w:pPr>
        <w:pStyle w:val="BodyText2"/>
      </w:pPr>
      <w:r>
        <w:t>Out of scope:</w:t>
      </w:r>
    </w:p>
    <w:p w14:paraId="16E8F4B6" w14:textId="0200AAB6" w:rsidR="00AA6559" w:rsidRDefault="00AA6559" w:rsidP="00AA6559">
      <w:pPr>
        <w:pStyle w:val="BodyText2"/>
      </w:pPr>
      <w:r>
        <w:t>- Production infrastructure automation beyond docker-compose and local dev wiring.</w:t>
      </w:r>
    </w:p>
    <w:p w14:paraId="4B33E416" w14:textId="20C1FA22" w:rsidR="00AA6559" w:rsidRDefault="00AA6559" w:rsidP="00AA6559">
      <w:pPr>
        <w:pStyle w:val="BodyText2"/>
      </w:pPr>
      <w:r>
        <w:t>- Bank partner integrations beyond the MockBank simulation.</w:t>
      </w:r>
    </w:p>
    <w:p w14:paraId="0B989DAE" w14:textId="78E5C591" w:rsidR="00AA6559" w:rsidRDefault="00AA6559" w:rsidP="00AA6559">
      <w:pPr>
        <w:pStyle w:val="BodyText2"/>
      </w:pPr>
      <w:r>
        <w:t>- Mobile clients.</w:t>
      </w:r>
    </w:p>
    <w:p w14:paraId="29C7B6E6" w14:textId="6DC05E88" w:rsidR="00AA6559" w:rsidRDefault="00AA6559" w:rsidP="00AA6559">
      <w:pPr>
        <w:pStyle w:val="Heading2"/>
        <w:numPr>
          <w:ilvl w:val="0"/>
          <w:numId w:val="0"/>
        </w:numPr>
      </w:pPr>
      <w:bookmarkStart w:id="3" w:name="_Toc225887047"/>
      <w:r>
        <w:t>1.3 Definitions, Acronyms and Abbreviations</w:t>
      </w:r>
      <w:bookmarkEnd w:id="3"/>
    </w:p>
    <w:p w14:paraId="3DA182DA" w14:textId="7825B2D1" w:rsidR="00AA6559" w:rsidRDefault="00AA6559" w:rsidP="00AA6559">
      <w:pPr>
        <w:pStyle w:val="BodyText2"/>
      </w:pPr>
      <w:r>
        <w:t>- Action Engine: Policy-governed action request, approval, execution ledger, and idempotency system.</w:t>
      </w:r>
    </w:p>
    <w:p w14:paraId="0762C3D7" w14:textId="72FFCD98" w:rsidR="00AA6559" w:rsidRDefault="00AA6559" w:rsidP="00AA6559">
      <w:pPr>
        <w:pStyle w:val="BodyText2"/>
      </w:pPr>
      <w:r>
        <w:t>- Coordinator Agent: LangGraph-based orchestrator that routes intents to specialist agents.</w:t>
      </w:r>
    </w:p>
    <w:p w14:paraId="5BE622DD" w14:textId="26D45E31" w:rsidR="00AA6559" w:rsidRDefault="00AA6559" w:rsidP="00AA6559">
      <w:pPr>
        <w:pStyle w:val="BodyText2"/>
      </w:pPr>
      <w:r>
        <w:t>- Deterministic Core: Non-LLM financial calculations for correctness and auditability.</w:t>
      </w:r>
    </w:p>
    <w:p w14:paraId="53534065" w14:textId="3BDA46DF" w:rsidR="00AA6559" w:rsidRDefault="00AA6559" w:rsidP="00AA6559">
      <w:pPr>
        <w:pStyle w:val="BodyText2"/>
      </w:pPr>
      <w:r>
        <w:t>- MockBank: Mock banking API used for transactions, products, policies, schedules, and webhooks.</w:t>
      </w:r>
    </w:p>
    <w:p w14:paraId="364B9091" w14:textId="0BF5E63E" w:rsidR="00AA6559" w:rsidRDefault="00AA6559" w:rsidP="00AA6559">
      <w:pPr>
        <w:pStyle w:val="BodyText2"/>
      </w:pPr>
      <w:r>
        <w:t>- SSE: Server-Sent Events endpoint for streaming events to the frontend.</w:t>
      </w:r>
    </w:p>
    <w:p w14:paraId="3E69F000" w14:textId="012906D9" w:rsidR="00AA6559" w:rsidRDefault="00AA6559" w:rsidP="00AA6559">
      <w:pPr>
        <w:pStyle w:val="BodyText2"/>
      </w:pPr>
      <w:r>
        <w:t>- JWT: JSON Web Token used for authentication and service-to-service calls.</w:t>
      </w:r>
    </w:p>
    <w:p w14:paraId="5AB9760E" w14:textId="17F2E831" w:rsidR="00AA6559" w:rsidRDefault="00AA6559" w:rsidP="00AA6559">
      <w:pPr>
        <w:pStyle w:val="BodyText2"/>
      </w:pPr>
      <w:r>
        <w:t>- LLM: Large Language Model used for natural language classification and generation only.</w:t>
      </w:r>
    </w:p>
    <w:p w14:paraId="29F28F13" w14:textId="59678A3E" w:rsidR="00AA6559" w:rsidRDefault="00AA6559" w:rsidP="00AA6559">
      <w:pPr>
        <w:pStyle w:val="Heading2"/>
        <w:numPr>
          <w:ilvl w:val="0"/>
          <w:numId w:val="0"/>
        </w:numPr>
      </w:pPr>
      <w:bookmarkStart w:id="4" w:name="_Toc225887048"/>
      <w:r>
        <w:t>1.4 References</w:t>
      </w:r>
      <w:bookmarkEnd w:id="4"/>
    </w:p>
    <w:p w14:paraId="5563272E" w14:textId="57E2EE0B" w:rsidR="00AA6559" w:rsidRDefault="00AA6559" w:rsidP="00AA6559">
      <w:pPr>
        <w:pStyle w:val="BodyText2"/>
      </w:pPr>
      <w:r>
        <w:t>- CareBank System Architecture: docs/SYSTEM-ARCHITECTURE.md</w:t>
      </w:r>
    </w:p>
    <w:p w14:paraId="371ED706" w14:textId="352BBF85" w:rsidR="00AA6559" w:rsidRDefault="00AA6559" w:rsidP="00AA6559">
      <w:pPr>
        <w:pStyle w:val="BodyText2"/>
      </w:pPr>
      <w:r>
        <w:t>- Action Engine Contract: docs/ACTION-ENGINE-CONTRACT.md</w:t>
      </w:r>
    </w:p>
    <w:p w14:paraId="60BF66ED" w14:textId="29DC7049" w:rsidR="00AA6559" w:rsidRDefault="00AA6559" w:rsidP="00AA6559">
      <w:pPr>
        <w:pStyle w:val="BodyText2"/>
      </w:pPr>
      <w:r>
        <w:t>- Backend Production Plan: docs/PLAN-backend-production.md</w:t>
      </w:r>
    </w:p>
    <w:p w14:paraId="239979F9" w14:textId="51E9030C" w:rsidR="00AA6559" w:rsidRDefault="00AA6559" w:rsidP="00AA6559">
      <w:pPr>
        <w:pStyle w:val="BodyText2"/>
      </w:pPr>
      <w:r>
        <w:t>- Backend Next Phase Plan: docs/PLAN-backend-next-phase.md</w:t>
      </w:r>
    </w:p>
    <w:p w14:paraId="31FB4AC4" w14:textId="10701BA5" w:rsidR="00AA6559" w:rsidRDefault="00AA6559" w:rsidP="00AA6559">
      <w:pPr>
        <w:pStyle w:val="BodyText2"/>
      </w:pPr>
      <w:r>
        <w:t>- Implementation Progress: docs/IMPLEMENTATION-PROGRESS.md</w:t>
      </w:r>
    </w:p>
    <w:p w14:paraId="583936A2" w14:textId="25F1DC70" w:rsidR="00AA6559" w:rsidRDefault="00AA6559" w:rsidP="00AA6559">
      <w:pPr>
        <w:pStyle w:val="BodyText2"/>
      </w:pPr>
      <w:r>
        <w:t>- Solution Overview: ../.github-private/docs/SOLUTION-OVERVIEW.md</w:t>
      </w:r>
    </w:p>
    <w:p w14:paraId="58AD2970" w14:textId="061B9D8F" w:rsidR="00AA6559" w:rsidRDefault="00AA6559" w:rsidP="00AA6559">
      <w:pPr>
        <w:pStyle w:val="BodyText2"/>
      </w:pPr>
      <w:r>
        <w:lastRenderedPageBreak/>
        <w:t>- Tech Stack: ../.github-private/docs/TECH-STACK.md</w:t>
      </w:r>
    </w:p>
    <w:p w14:paraId="5A173CB9" w14:textId="488174ED" w:rsidR="00AA6559" w:rsidRDefault="00AA6559" w:rsidP="00AA6559">
      <w:pPr>
        <w:pStyle w:val="BodyText2"/>
      </w:pPr>
      <w:r>
        <w:t>- System Container Diagram: ../.github-private/docs/ARCHITECTURE-DIAGRAMS/01-system-container.md</w:t>
      </w:r>
    </w:p>
    <w:p w14:paraId="34D8D15F" w14:textId="7CE4F20A" w:rsidR="00AA6559" w:rsidRDefault="00AA6559" w:rsidP="00AA6559">
      <w:pPr>
        <w:pStyle w:val="BodyText2"/>
      </w:pPr>
      <w:r>
        <w:t>- Backend Layered Diagram: ../.github-private/docs/ARCHITECTURE-DIAGRAMS/02-backend-layered.md</w:t>
      </w:r>
    </w:p>
    <w:p w14:paraId="39BA13DF" w14:textId="32991D77" w:rsidR="00AA6559" w:rsidRDefault="00AA6559" w:rsidP="00AA6559">
      <w:pPr>
        <w:pStyle w:val="BodyText2"/>
      </w:pPr>
      <w:r>
        <w:t>- Action Engine Sequence: ../.github-private/docs/ARCHITECTURE-DIAGRAMS/03-action-engine-sequence.md</w:t>
      </w:r>
    </w:p>
    <w:p w14:paraId="6A4E8207" w14:textId="60DF3FED" w:rsidR="00AA6559" w:rsidRDefault="00AA6559" w:rsidP="00AA6559">
      <w:pPr>
        <w:pStyle w:val="BodyText2"/>
      </w:pPr>
      <w:r>
        <w:t>- Backend ER Model: ../.github-private/docs/ARCHITECTURE-DIAGRAMS/04-data-model-er.md</w:t>
      </w:r>
    </w:p>
    <w:p w14:paraId="0CD777CB" w14:textId="411B5307" w:rsidR="00AA6559" w:rsidRDefault="00AA6559" w:rsidP="00AA6559">
      <w:pPr>
        <w:pStyle w:val="Heading1"/>
        <w:numPr>
          <w:ilvl w:val="0"/>
          <w:numId w:val="0"/>
        </w:numPr>
      </w:pPr>
      <w:bookmarkStart w:id="5" w:name="_Toc225887049"/>
      <w:r>
        <w:t>2 Architectural Goals and Constraints</w:t>
      </w:r>
      <w:bookmarkEnd w:id="5"/>
    </w:p>
    <w:p w14:paraId="3909C320" w14:textId="468F733F" w:rsidR="00AA6559" w:rsidRDefault="00AA6559" w:rsidP="00AA6559">
      <w:pPr>
        <w:pStyle w:val="Heading2"/>
        <w:numPr>
          <w:ilvl w:val="0"/>
          <w:numId w:val="0"/>
        </w:numPr>
      </w:pPr>
      <w:bookmarkStart w:id="6" w:name="_Toc225887050"/>
      <w:r>
        <w:t>2.1 Reusability</w:t>
      </w:r>
      <w:bookmarkEnd w:id="6"/>
    </w:p>
    <w:p w14:paraId="5F5540C1" w14:textId="64A218FB" w:rsidR="00AA6559" w:rsidRDefault="00AA6559" w:rsidP="00AA6559">
      <w:pPr>
        <w:pStyle w:val="BodyText2"/>
      </w:pPr>
      <w:r>
        <w:t>- Shared service contracts (actions, plans, schedules, checklists) are implemented in app/services and referenced by routes, workers, and agents.</w:t>
      </w:r>
    </w:p>
    <w:p w14:paraId="16596DAF" w14:textId="7FD18CDD" w:rsidR="00AA6559" w:rsidRDefault="00AA6559" w:rsidP="00AA6559">
      <w:pPr>
        <w:pStyle w:val="BodyText2"/>
      </w:pPr>
      <w:r>
        <w:t>- MockBank policy and action contracts are reused across backend action execution and reconciliation.</w:t>
      </w:r>
    </w:p>
    <w:p w14:paraId="59090A34" w14:textId="4AD9642D" w:rsidR="00AA6559" w:rsidRDefault="00AA6559" w:rsidP="00AA6559">
      <w:pPr>
        <w:pStyle w:val="Heading2"/>
        <w:numPr>
          <w:ilvl w:val="0"/>
          <w:numId w:val="0"/>
        </w:numPr>
      </w:pPr>
      <w:bookmarkStart w:id="7" w:name="_Toc225887051"/>
      <w:r>
        <w:t>2.2 Scalability</w:t>
      </w:r>
      <w:bookmarkEnd w:id="7"/>
    </w:p>
    <w:p w14:paraId="3A42B3BB" w14:textId="2BF5D4F1" w:rsidR="00AA6559" w:rsidRDefault="00AA6559" w:rsidP="00AA6559">
      <w:pPr>
        <w:pStyle w:val="BodyText2"/>
      </w:pPr>
      <w:r>
        <w:t>- Stateless JWT auth enables horizontal API scaling without sticky sessions.</w:t>
      </w:r>
    </w:p>
    <w:p w14:paraId="6B8A7A5B" w14:textId="3A84DD36" w:rsidR="00AA6559" w:rsidRDefault="00AA6559" w:rsidP="00AA6559">
      <w:pPr>
        <w:pStyle w:val="BodyText2"/>
      </w:pPr>
      <w:r>
        <w:t>- Heavy inference or forecasting is scheduled for asynchronous execution (planned worker pool) to avoid blocking HTTP threads.</w:t>
      </w:r>
    </w:p>
    <w:p w14:paraId="77038E51" w14:textId="5E77A09A" w:rsidR="00AA6559" w:rsidRDefault="00AA6559" w:rsidP="00AA6559">
      <w:pPr>
        <w:pStyle w:val="Heading2"/>
        <w:numPr>
          <w:ilvl w:val="0"/>
          <w:numId w:val="0"/>
        </w:numPr>
      </w:pPr>
      <w:bookmarkStart w:id="8" w:name="_Toc225887052"/>
      <w:r>
        <w:t>2.3 Customizability</w:t>
      </w:r>
      <w:bookmarkEnd w:id="8"/>
    </w:p>
    <w:p w14:paraId="2A24E1AD" w14:textId="63F269E9" w:rsidR="00AA6559" w:rsidRDefault="00AA6559" w:rsidP="00AA6559">
      <w:pPr>
        <w:pStyle w:val="BodyText2"/>
      </w:pPr>
      <w:r>
        <w:t>- Agent orchestration allows swapping or extending agents with minimal changes to routing.</w:t>
      </w:r>
    </w:p>
    <w:p w14:paraId="5C2897AC" w14:textId="1C4F884A" w:rsidR="00AA6559" w:rsidRDefault="00AA6559" w:rsidP="00AA6559">
      <w:pPr>
        <w:pStyle w:val="BodyText2"/>
      </w:pPr>
      <w:r>
        <w:t>- Policy thresholds and action caps are externalized to MockBank policy endpoints and environment configuration.</w:t>
      </w:r>
    </w:p>
    <w:p w14:paraId="65CB3720" w14:textId="400EAF4D" w:rsidR="00AA6559" w:rsidRDefault="00AA6559" w:rsidP="00AA6559">
      <w:pPr>
        <w:pStyle w:val="Heading2"/>
        <w:numPr>
          <w:ilvl w:val="0"/>
          <w:numId w:val="0"/>
        </w:numPr>
      </w:pPr>
      <w:bookmarkStart w:id="9" w:name="_Toc225887053"/>
      <w:r>
        <w:t>2.4 Extendibility</w:t>
      </w:r>
      <w:bookmarkEnd w:id="9"/>
    </w:p>
    <w:p w14:paraId="44074BA9" w14:textId="66EE5E12" w:rsidR="00AA6559" w:rsidRDefault="00AA6559" w:rsidP="00AA6559">
      <w:pPr>
        <w:pStyle w:val="BodyText2"/>
      </w:pPr>
      <w:r>
        <w:t>- Action Engine contract allows adding new action types without changing core approval or execution logic.</w:t>
      </w:r>
    </w:p>
    <w:p w14:paraId="2FB7A6A6" w14:textId="33810273" w:rsidR="00AA6559" w:rsidRDefault="00AA6559" w:rsidP="00AA6559">
      <w:pPr>
        <w:pStyle w:val="BodyText2"/>
      </w:pPr>
      <w:r>
        <w:t>- Planning and checklist systems are modeled as domain entities with recurring rules and schedule materialization.</w:t>
      </w:r>
    </w:p>
    <w:p w14:paraId="18DAD33D" w14:textId="1DE67CFD" w:rsidR="00AA6559" w:rsidRDefault="00AA6559" w:rsidP="00AA6559">
      <w:pPr>
        <w:pStyle w:val="Heading2"/>
        <w:numPr>
          <w:ilvl w:val="0"/>
          <w:numId w:val="0"/>
        </w:numPr>
      </w:pPr>
      <w:bookmarkStart w:id="10" w:name="_Toc225887054"/>
      <w:r>
        <w:t>2.5 Use of Existing Business Logic</w:t>
      </w:r>
      <w:bookmarkEnd w:id="10"/>
    </w:p>
    <w:p w14:paraId="2BDC3843" w14:textId="3A672853" w:rsidR="00AA6559" w:rsidRDefault="00AA6559" w:rsidP="00AA6559">
      <w:pPr>
        <w:pStyle w:val="BodyText2"/>
      </w:pPr>
      <w:r>
        <w:t>- All financial math is consolidated in the deterministic core, reused by agents and services.</w:t>
      </w:r>
    </w:p>
    <w:p w14:paraId="0DBF25F8" w14:textId="792052C3" w:rsidR="00AA6559" w:rsidRDefault="00AA6559" w:rsidP="00AA6559">
      <w:pPr>
        <w:pStyle w:val="BodyText2"/>
      </w:pPr>
      <w:r>
        <w:t>- Action execution logic is centralized in action services to avoid duplication across routes and workers.</w:t>
      </w:r>
    </w:p>
    <w:p w14:paraId="62893188" w14:textId="443E1F8C" w:rsidR="00AA6559" w:rsidRDefault="00AA6559" w:rsidP="00AA6559">
      <w:pPr>
        <w:pStyle w:val="Heading2"/>
        <w:numPr>
          <w:ilvl w:val="0"/>
          <w:numId w:val="0"/>
        </w:numPr>
      </w:pPr>
      <w:bookmarkStart w:id="11" w:name="_Toc225887055"/>
      <w:r>
        <w:t>2.6 Time to Market</w:t>
      </w:r>
      <w:bookmarkEnd w:id="11"/>
    </w:p>
    <w:p w14:paraId="102B2D57" w14:textId="63770BE4" w:rsidR="00AA6559" w:rsidRDefault="00AA6559" w:rsidP="00AA6559">
      <w:pPr>
        <w:pStyle w:val="BodyText2"/>
      </w:pPr>
      <w:r>
        <w:t>- FastAPI, SQLAlchemy, and docker-compose enable rapid iteration and minimal infra setup.</w:t>
      </w:r>
    </w:p>
    <w:p w14:paraId="26E5233C" w14:textId="3F85766F" w:rsidR="00AA6559" w:rsidRDefault="00AA6559" w:rsidP="00AA6559">
      <w:pPr>
        <w:pStyle w:val="BodyText2"/>
      </w:pPr>
      <w:r>
        <w:t>- MockBank provides a stable simulated banking provider to decouple product work from partner APIs.</w:t>
      </w:r>
    </w:p>
    <w:p w14:paraId="47C5472C" w14:textId="76482B70" w:rsidR="00AA6559" w:rsidRDefault="00AA6559" w:rsidP="00AA6559">
      <w:pPr>
        <w:pStyle w:val="Heading2"/>
        <w:numPr>
          <w:ilvl w:val="0"/>
          <w:numId w:val="0"/>
        </w:numPr>
      </w:pPr>
      <w:bookmarkStart w:id="12" w:name="_Toc225887056"/>
      <w:r>
        <w:lastRenderedPageBreak/>
        <w:t>2.7 Portability</w:t>
      </w:r>
      <w:bookmarkEnd w:id="12"/>
    </w:p>
    <w:p w14:paraId="1A111F0F" w14:textId="1DE1546C" w:rsidR="00AA6559" w:rsidRDefault="00AA6559" w:rsidP="00AA6559">
      <w:pPr>
        <w:pStyle w:val="BodyText2"/>
      </w:pPr>
      <w:r>
        <w:t>- Services are container-ready and can run on Windows, macOS, or Linux with Python 3.11+ and Node 18+.</w:t>
      </w:r>
    </w:p>
    <w:p w14:paraId="3F3D3675" w14:textId="2A5EF3C2" w:rsidR="00AA6559" w:rsidRDefault="00AA6559" w:rsidP="00AA6559">
      <w:pPr>
        <w:pStyle w:val="BodyText2"/>
      </w:pPr>
      <w:r>
        <w:t>- Data layer uses Postgres and Redis, both widely supported.</w:t>
      </w:r>
    </w:p>
    <w:p w14:paraId="591F4C56" w14:textId="20C05B42" w:rsidR="00AA6559" w:rsidRDefault="00AA6559" w:rsidP="00AA6559">
      <w:pPr>
        <w:pStyle w:val="Heading2"/>
        <w:numPr>
          <w:ilvl w:val="0"/>
          <w:numId w:val="0"/>
        </w:numPr>
      </w:pPr>
      <w:bookmarkStart w:id="13" w:name="_Toc225887057"/>
      <w:r>
        <w:t>2.8 Availability</w:t>
      </w:r>
      <w:bookmarkEnd w:id="13"/>
    </w:p>
    <w:p w14:paraId="6C43FE30" w14:textId="077B76E5" w:rsidR="00AA6559" w:rsidRDefault="00AA6559" w:rsidP="00AA6559">
      <w:pPr>
        <w:pStyle w:val="BodyText2"/>
      </w:pPr>
      <w:r>
        <w:t>- Stateless auth and idempotent action execution improve resilience to retries and transient failures.</w:t>
      </w:r>
    </w:p>
    <w:p w14:paraId="05B84D9B" w14:textId="0A85F9AB" w:rsidR="00AA6559" w:rsidRDefault="00AA6559" w:rsidP="00AA6559">
      <w:pPr>
        <w:pStyle w:val="BodyText2"/>
      </w:pPr>
      <w:r>
        <w:t>- Webhook replay and dead-letter workflows are part of MockBank hardening (in progress).</w:t>
      </w:r>
    </w:p>
    <w:p w14:paraId="1EA06224" w14:textId="09E1B8A0" w:rsidR="00AA6559" w:rsidRDefault="00AA6559" w:rsidP="00AA6559">
      <w:pPr>
        <w:pStyle w:val="Heading2"/>
        <w:numPr>
          <w:ilvl w:val="0"/>
          <w:numId w:val="0"/>
        </w:numPr>
      </w:pPr>
      <w:bookmarkStart w:id="14" w:name="_Toc225887058"/>
      <w:r>
        <w:t>2.9 Performance</w:t>
      </w:r>
      <w:bookmarkEnd w:id="14"/>
    </w:p>
    <w:p w14:paraId="1B161583" w14:textId="394408CC" w:rsidR="00AA6559" w:rsidRDefault="00AA6559" w:rsidP="00AA6559">
      <w:pPr>
        <w:pStyle w:val="BodyText2"/>
      </w:pPr>
      <w:r>
        <w:t>- Deterministic core ensures fast and predictable calculations.</w:t>
      </w:r>
    </w:p>
    <w:p w14:paraId="154DB5E4" w14:textId="6147A4A0" w:rsidR="00AA6559" w:rsidRDefault="00AA6559" w:rsidP="00AA6559">
      <w:pPr>
        <w:pStyle w:val="BodyText2"/>
      </w:pPr>
      <w:r>
        <w:t>- Redis Pub/Sub enables low-latency event streaming and SSE fanout.</w:t>
      </w:r>
    </w:p>
    <w:p w14:paraId="11D90DA7" w14:textId="4EED82F4" w:rsidR="00AA6559" w:rsidRDefault="00AA6559" w:rsidP="00AA6559">
      <w:pPr>
        <w:pStyle w:val="Heading2"/>
        <w:numPr>
          <w:ilvl w:val="0"/>
          <w:numId w:val="0"/>
        </w:numPr>
      </w:pPr>
      <w:bookmarkStart w:id="15" w:name="_Toc225887059"/>
      <w:r>
        <w:t>2.10 Any Other Critical Goals Applicable</w:t>
      </w:r>
      <w:bookmarkEnd w:id="15"/>
    </w:p>
    <w:p w14:paraId="21EA8CDB" w14:textId="3E2A7E1B" w:rsidR="00AA6559" w:rsidRDefault="00AA6559" w:rsidP="00AA6559">
      <w:pPr>
        <w:pStyle w:val="BodyText2"/>
      </w:pPr>
      <w:r>
        <w:t>- Safety and correctness: LLMs never perform calculations; deterministic core owns financial math.</w:t>
      </w:r>
    </w:p>
    <w:p w14:paraId="242DDF85" w14:textId="0EE4B787" w:rsidR="00AA6559" w:rsidRDefault="00AA6559" w:rsidP="00AA6559">
      <w:pPr>
        <w:pStyle w:val="BodyText2"/>
      </w:pPr>
      <w:r>
        <w:t>- Auditability: action requests, approvals, executions, and policy snapshots are persisted with idempotency guarantees.</w:t>
      </w:r>
    </w:p>
    <w:p w14:paraId="703C37EC" w14:textId="513A5E55" w:rsidR="00AA6559" w:rsidRDefault="00AA6559" w:rsidP="00AA6559">
      <w:pPr>
        <w:pStyle w:val="BodyText2"/>
      </w:pPr>
      <w:r>
        <w:t>- User isolation: authenticated user_id context is propagated across all services and agents.</w:t>
      </w:r>
    </w:p>
    <w:p w14:paraId="3F2E394F" w14:textId="6B5970C6" w:rsidR="00AA6559" w:rsidRDefault="00AA6559" w:rsidP="00AA6559">
      <w:pPr>
        <w:pStyle w:val="Heading1"/>
        <w:numPr>
          <w:ilvl w:val="0"/>
          <w:numId w:val="0"/>
        </w:numPr>
      </w:pPr>
      <w:bookmarkStart w:id="16" w:name="_Toc225887060"/>
      <w:r>
        <w:t>3 Productization Assessment</w:t>
      </w:r>
      <w:bookmarkEnd w:id="16"/>
    </w:p>
    <w:p w14:paraId="303433D3" w14:textId="5DB505B5" w:rsidR="00AA6559" w:rsidRDefault="00AA6559" w:rsidP="00AA6559">
      <w:pPr>
        <w:pStyle w:val="Heading2"/>
        <w:numPr>
          <w:ilvl w:val="0"/>
          <w:numId w:val="0"/>
        </w:numPr>
      </w:pPr>
      <w:bookmarkStart w:id="17" w:name="_Toc225887061"/>
      <w:r>
        <w:t>3.1 Re-Usable Components</w:t>
      </w:r>
      <w:bookmarkEnd w:id="17"/>
    </w:p>
    <w:p w14:paraId="5F6781BA" w14:textId="20E8A9E5" w:rsidR="00AA6559" w:rsidRDefault="00AA6559" w:rsidP="00AA6559">
      <w:pPr>
        <w:pStyle w:val="BodyText2"/>
      </w:pPr>
      <w:r>
        <w:t>- Coordinator Agent orchestration and tool registry.</w:t>
      </w:r>
    </w:p>
    <w:p w14:paraId="2858B5E4" w14:textId="6E46A85E" w:rsidR="00AA6559" w:rsidRDefault="00AA6559" w:rsidP="00AA6559">
      <w:pPr>
        <w:pStyle w:val="BodyText2"/>
      </w:pPr>
      <w:r>
        <w:t>- Action Engine approval and execution ledger.</w:t>
      </w:r>
    </w:p>
    <w:p w14:paraId="0F5E43F7" w14:textId="2E621088" w:rsidR="00AA6559" w:rsidRDefault="00AA6559" w:rsidP="00AA6559">
      <w:pPr>
        <w:pStyle w:val="BodyText2"/>
      </w:pPr>
      <w:r>
        <w:t>- Planning and checklist materialization services.</w:t>
      </w:r>
    </w:p>
    <w:p w14:paraId="2260A81A" w14:textId="711DA0EC" w:rsidR="00AA6559" w:rsidRDefault="00AA6559" w:rsidP="00AA6559">
      <w:pPr>
        <w:pStyle w:val="BodyText2"/>
      </w:pPr>
      <w:r>
        <w:t>- Banking client abstraction for MockBank integration.</w:t>
      </w:r>
    </w:p>
    <w:p w14:paraId="356C9A8B" w14:textId="22719C84" w:rsidR="00AA6559" w:rsidRDefault="00AA6559" w:rsidP="00AA6559">
      <w:pPr>
        <w:pStyle w:val="Heading2"/>
        <w:numPr>
          <w:ilvl w:val="0"/>
          <w:numId w:val="0"/>
        </w:numPr>
      </w:pPr>
      <w:bookmarkStart w:id="18" w:name="_Toc225887062"/>
      <w:r>
        <w:t>3.2 Analyze Architectural Frameworks in Repository</w:t>
      </w:r>
      <w:bookmarkEnd w:id="18"/>
    </w:p>
    <w:p w14:paraId="1A8DD5FA" w14:textId="4E569317" w:rsidR="00AA6559" w:rsidRDefault="00AA6559" w:rsidP="00AA6559">
      <w:pPr>
        <w:pStyle w:val="BodyText2"/>
      </w:pPr>
      <w:r>
        <w:t>- LangGraph is used for multi-agent orchestration with explicit state isolation.</w:t>
      </w:r>
    </w:p>
    <w:p w14:paraId="72EE0C2C" w14:textId="3155E92C" w:rsidR="00AA6559" w:rsidRDefault="00AA6559" w:rsidP="00AA6559">
      <w:pPr>
        <w:pStyle w:val="BodyText2"/>
      </w:pPr>
      <w:r>
        <w:t>- FastAPI and SQLAlchemy provide service and data access patterns.</w:t>
      </w:r>
    </w:p>
    <w:p w14:paraId="54F9E8A2" w14:textId="125E72BC" w:rsidR="00AA6559" w:rsidRDefault="00AA6559" w:rsidP="00AA6559">
      <w:pPr>
        <w:pStyle w:val="BodyText2"/>
      </w:pPr>
      <w:r>
        <w:t>- Redis Pub/Sub is used for event streaming and notification dispatch.</w:t>
      </w:r>
    </w:p>
    <w:p w14:paraId="3F29DA32" w14:textId="43A48A3A" w:rsidR="00AA6559" w:rsidRDefault="00AA6559" w:rsidP="00AA6559">
      <w:pPr>
        <w:pStyle w:val="Heading2"/>
        <w:numPr>
          <w:ilvl w:val="0"/>
          <w:numId w:val="0"/>
        </w:numPr>
      </w:pPr>
      <w:bookmarkStart w:id="19" w:name="_Toc225887063"/>
      <w:r>
        <w:t>3.3 Identify and Analyze Open Source and COTS Products</w:t>
      </w:r>
      <w:bookmarkEnd w:id="19"/>
    </w:p>
    <w:p w14:paraId="3279E255" w14:textId="08ECA63B" w:rsidR="00AA6559" w:rsidRDefault="00AA6559" w:rsidP="00AA6559">
      <w:pPr>
        <w:pStyle w:val="BodyText2"/>
      </w:pPr>
      <w:r>
        <w:t>- Open source: FastAPI, SQLAlchemy, Alembic, Redis, pgvector, Prophet, scikit-learn.</w:t>
      </w:r>
    </w:p>
    <w:p w14:paraId="38E93CA7" w14:textId="66C892E1" w:rsidR="00AA6559" w:rsidRDefault="00AA6559" w:rsidP="00AA6559">
      <w:pPr>
        <w:pStyle w:val="BodyText2"/>
      </w:pPr>
      <w:r>
        <w:t>- COTS/APIs: OpenAI GPT-4, Gemini, Ollama (optional local). Usage is constrained to NLG and classification.</w:t>
      </w:r>
    </w:p>
    <w:p w14:paraId="1DAC8257" w14:textId="7E1104CA" w:rsidR="00AA6559" w:rsidRDefault="00AA6559" w:rsidP="00AA6559">
      <w:pPr>
        <w:pStyle w:val="BodyText2"/>
      </w:pPr>
      <w:r>
        <w:t>- Risk note: LLM providers are optional dependencies; deterministic core is independent of them.</w:t>
      </w:r>
    </w:p>
    <w:p w14:paraId="6D91BF6D" w14:textId="0B69AC11" w:rsidR="00AA6559" w:rsidRDefault="00AA6559" w:rsidP="00AA6559">
      <w:pPr>
        <w:pStyle w:val="Heading1"/>
        <w:numPr>
          <w:ilvl w:val="0"/>
          <w:numId w:val="0"/>
        </w:numPr>
      </w:pPr>
      <w:bookmarkStart w:id="20" w:name="_Toc225887064"/>
      <w:r>
        <w:lastRenderedPageBreak/>
        <w:t>4 System Architecture</w:t>
      </w:r>
      <w:bookmarkEnd w:id="20"/>
    </w:p>
    <w:p w14:paraId="00798D4B" w14:textId="522E2706" w:rsidR="00AA6559" w:rsidRDefault="00AA6559" w:rsidP="00AA6559">
      <w:pPr>
        <w:pStyle w:val="Heading2"/>
        <w:numPr>
          <w:ilvl w:val="0"/>
          <w:numId w:val="0"/>
        </w:numPr>
      </w:pPr>
      <w:bookmarkStart w:id="21" w:name="_Toc225887065"/>
      <w:r>
        <w:t>4.1 Overview</w:t>
      </w:r>
      <w:bookmarkEnd w:id="21"/>
    </w:p>
    <w:p w14:paraId="73F1081B" w14:textId="77777777" w:rsidR="00AA6559" w:rsidRDefault="00AA6559" w:rsidP="00AA6559">
      <w:pPr>
        <w:pStyle w:val="BodyText2"/>
      </w:pPr>
    </w:p>
    <w:p w14:paraId="73924826" w14:textId="77777777" w:rsidR="00AA6559" w:rsidRDefault="00AA6559" w:rsidP="00AA6559">
      <w:pPr>
        <w:pStyle w:val="BodyText2"/>
        <w:jc w:val="center"/>
        <w:rPr>
          <w:b/>
          <w:sz w:val="20"/>
        </w:rPr>
      </w:pPr>
      <w:r w:rsidRPr="00AA6559">
        <w:rPr>
          <w:b/>
          <w:sz w:val="20"/>
        </w:rPr>
        <w:t>Figure 1. Overall system architecture</w:t>
      </w:r>
    </w:p>
    <w:p w14:paraId="190D1EF3" w14:textId="77777777" w:rsidR="00AA6559" w:rsidRDefault="00AA6559" w:rsidP="00AA6559">
      <w:pPr>
        <w:pStyle w:val="BodyText2"/>
        <w:jc w:val="center"/>
      </w:pPr>
      <w:r>
        <w:pict w14:anchorId="2958124E">
          <v:shape id="_x0000_i1025" type="#_x0000_t75" style="width:470.4pt;height:277.2pt">
            <v:imagedata r:id="rId15" o:title="01-overall-system"/>
          </v:shape>
        </w:pict>
      </w:r>
    </w:p>
    <w:p w14:paraId="2D010B88" w14:textId="7C4C6008" w:rsidR="00AA6559" w:rsidRDefault="00AA6559" w:rsidP="00AA6559">
      <w:pPr>
        <w:pStyle w:val="BodyText2"/>
        <w:jc w:val="center"/>
      </w:pPr>
      <w:r>
        <w:t>CareBank is a multi-service architecture with a React frontend, a FastAPI backend, and a MockBank API that simulates banking operations. The backend is layered into HTTP/API routes, orchestration agents, business services, compliance safety checks, and a data layer. All requests are authenticated using JWTs and are scoped to a user_id for isolation. The action engine provides policy-governed execution with approval flows and audit logging. Redis and Postgres provide the core data and event backbone, while LLM providers are used only for text tasks.</w:t>
      </w:r>
    </w:p>
    <w:p w14:paraId="0B035C30" w14:textId="1AF46080" w:rsidR="00AA6559" w:rsidRDefault="00AA6559" w:rsidP="00AA6559">
      <w:pPr>
        <w:pStyle w:val="Heading2"/>
        <w:numPr>
          <w:ilvl w:val="0"/>
          <w:numId w:val="0"/>
        </w:numPr>
      </w:pPr>
      <w:bookmarkStart w:id="22" w:name="_Toc225887066"/>
      <w:r>
        <w:t>4.2 Logical/Functional View</w:t>
      </w:r>
      <w:bookmarkEnd w:id="22"/>
    </w:p>
    <w:p w14:paraId="05907475" w14:textId="77777777" w:rsidR="00AA6559" w:rsidRDefault="00AA6559" w:rsidP="00AA6559">
      <w:pPr>
        <w:pStyle w:val="BodyText2"/>
      </w:pPr>
    </w:p>
    <w:p w14:paraId="77455883" w14:textId="77777777" w:rsidR="00AA6559" w:rsidRDefault="00AA6559" w:rsidP="00AA6559">
      <w:pPr>
        <w:pStyle w:val="BodyText2"/>
        <w:jc w:val="center"/>
        <w:rPr>
          <w:b/>
          <w:sz w:val="20"/>
        </w:rPr>
      </w:pPr>
      <w:r w:rsidRPr="00AA6559">
        <w:rPr>
          <w:b/>
          <w:sz w:val="20"/>
        </w:rPr>
        <w:t>Figure 2. Frontend architecture</w:t>
      </w:r>
    </w:p>
    <w:p w14:paraId="4C123F12" w14:textId="77777777" w:rsidR="00AA6559" w:rsidRDefault="00AA6559" w:rsidP="00AA6559">
      <w:pPr>
        <w:pStyle w:val="BodyText2"/>
        <w:jc w:val="center"/>
      </w:pPr>
      <w:r>
        <w:lastRenderedPageBreak/>
        <w:pict w14:anchorId="49A9F3C9">
          <v:shape id="_x0000_i1026" type="#_x0000_t75" style="width:450.6pt;height:265.2pt">
            <v:imagedata r:id="rId16" o:title="03-frontend-architecture"/>
          </v:shape>
        </w:pict>
      </w:r>
    </w:p>
    <w:p w14:paraId="6930DFDB" w14:textId="3BF54985" w:rsidR="00AA6559" w:rsidRDefault="00AA6559" w:rsidP="00AA6559">
      <w:pPr>
        <w:pStyle w:val="BodyText2"/>
        <w:jc w:val="center"/>
      </w:pPr>
      <w:r>
        <w:t>Logical components:</w:t>
      </w:r>
    </w:p>
    <w:p w14:paraId="7919122D" w14:textId="51DB2F39" w:rsidR="00AA6559" w:rsidRDefault="00AA6559" w:rsidP="00AA6559">
      <w:pPr>
        <w:pStyle w:val="BodyText2"/>
      </w:pPr>
      <w:r>
        <w:t>- Frontend UI: user and admin interfaces with JWT auth and optional SSE subscription.</w:t>
      </w:r>
    </w:p>
    <w:p w14:paraId="48CEAD68" w14:textId="3BDF53B6" w:rsidR="00AA6559" w:rsidRDefault="00AA6559" w:rsidP="00AA6559">
      <w:pPr>
        <w:pStyle w:val="BodyText2"/>
      </w:pPr>
      <w:r>
        <w:t>- Backend API: REST endpoints for chat, actions, planning, transactions, and admin views.</w:t>
      </w:r>
    </w:p>
    <w:p w14:paraId="3B182C88" w14:textId="29713CB8" w:rsidR="00AA6559" w:rsidRDefault="00AA6559" w:rsidP="00AA6559">
      <w:pPr>
        <w:pStyle w:val="BodyText2"/>
      </w:pPr>
      <w:r>
        <w:t>- Coordinator Agent: routes intents to Intelligence, Opportunity, AutoSavings, and Communication agents.</w:t>
      </w:r>
    </w:p>
    <w:p w14:paraId="5C4F6E92" w14:textId="6E51AFFA" w:rsidR="00AA6559" w:rsidRDefault="00AA6559" w:rsidP="00AA6559">
      <w:pPr>
        <w:pStyle w:val="BodyText2"/>
      </w:pPr>
      <w:r>
        <w:t>- Deterministic Core: financial math, health score, affordability checks.</w:t>
      </w:r>
    </w:p>
    <w:p w14:paraId="752093FE" w14:textId="7DDA754D" w:rsidR="00AA6559" w:rsidRDefault="00AA6559" w:rsidP="00AA6559">
      <w:pPr>
        <w:pStyle w:val="BodyText2"/>
      </w:pPr>
      <w:r>
        <w:t>- Compliance Guard: redaction, disclaimers, and audit policy enforcement.</w:t>
      </w:r>
    </w:p>
    <w:p w14:paraId="78A32EA6" w14:textId="27417EC2" w:rsidR="00AA6559" w:rsidRDefault="00AA6559" w:rsidP="00AA6559">
      <w:pPr>
        <w:pStyle w:val="BodyText2"/>
      </w:pPr>
      <w:r>
        <w:t>- Action Engine: policy lookup, approval workflow, execution ledger, idempotency rules.</w:t>
      </w:r>
    </w:p>
    <w:p w14:paraId="5C445358" w14:textId="443E3FA5" w:rsidR="00AA6559" w:rsidRDefault="00AA6559" w:rsidP="00AA6559">
      <w:pPr>
        <w:pStyle w:val="BodyText2"/>
      </w:pPr>
      <w:r>
        <w:t>- MockBank: banking APIs, policies, schedules, beneficiaries, transaction lifecycle webhooks.</w:t>
      </w:r>
    </w:p>
    <w:p w14:paraId="149898C1" w14:textId="3D28EFCB" w:rsidR="00AA6559" w:rsidRDefault="00AA6559" w:rsidP="00AA6559">
      <w:pPr>
        <w:pStyle w:val="BodyText2"/>
      </w:pPr>
      <w:r>
        <w:t>- Data stores: Postgres (relational + pgvector), Redis (cache, Pub/Sub, SSE).</w:t>
      </w:r>
    </w:p>
    <w:p w14:paraId="7190E81D" w14:textId="5F259B0B" w:rsidR="00AA6559" w:rsidRDefault="00AA6559" w:rsidP="00AA6559">
      <w:pPr>
        <w:pStyle w:val="Heading2"/>
        <w:numPr>
          <w:ilvl w:val="0"/>
          <w:numId w:val="0"/>
        </w:numPr>
      </w:pPr>
      <w:bookmarkStart w:id="23" w:name="_Toc225887067"/>
      <w:r>
        <w:t>4.3 Use Case View</w:t>
      </w:r>
      <w:bookmarkEnd w:id="23"/>
    </w:p>
    <w:p w14:paraId="3329BA73" w14:textId="62E2A1C5" w:rsidR="00AA6559" w:rsidRDefault="00AA6559" w:rsidP="00AA6559">
      <w:pPr>
        <w:pStyle w:val="BodyText2"/>
      </w:pPr>
      <w:r>
        <w:t>Representative use cases:</w:t>
      </w:r>
    </w:p>
    <w:p w14:paraId="5AF78A75" w14:textId="658781DE" w:rsidR="00AA6559" w:rsidRDefault="00AA6559" w:rsidP="00AA6559">
      <w:pPr>
        <w:pStyle w:val="BodyText2"/>
      </w:pPr>
      <w:r>
        <w:t>- Live Transaction Nudge: ingest a new transaction, recalc forecast, update health score, and optionally notify the user.</w:t>
      </w:r>
    </w:p>
    <w:p w14:paraId="5884C793" w14:textId="78E93AA0" w:rsidR="00AA6559" w:rsidRDefault="00AA6559" w:rsidP="00AA6559">
      <w:pPr>
        <w:pStyle w:val="BodyText2"/>
      </w:pPr>
      <w:r>
        <w:t>- What-If Simulator: simulate a hypothetical spend and return deterministic balance outcomes with explanations.</w:t>
      </w:r>
    </w:p>
    <w:p w14:paraId="57A37AB6" w14:textId="35A76F7C" w:rsidR="00AA6559" w:rsidRDefault="00AA6559" w:rsidP="00AA6559">
      <w:pPr>
        <w:pStyle w:val="BodyText2"/>
      </w:pPr>
      <w:r>
        <w:t>- Auto-Micro-Savings: detect surplus cashflow, request approval, and execute savings transfer via the action engine.</w:t>
      </w:r>
    </w:p>
    <w:p w14:paraId="2D2640D9" w14:textId="2F9286B2" w:rsidR="00AA6559" w:rsidRDefault="00AA6559" w:rsidP="00AA6559">
      <w:pPr>
        <w:pStyle w:val="BodyText2"/>
      </w:pPr>
      <w:r>
        <w:t>- Action Approval: create action request, apply policy caps, approve or reject, and update execution status via webhook.</w:t>
      </w:r>
    </w:p>
    <w:p w14:paraId="5567C0E8" w14:textId="08607414" w:rsidR="00AA6559" w:rsidRDefault="00AA6559" w:rsidP="00AA6559">
      <w:pPr>
        <w:pStyle w:val="BodyText2"/>
      </w:pPr>
      <w:r>
        <w:t>- Planning and Checklist: create financial plans, generate recurring rules, and materialize checklist items.</w:t>
      </w:r>
    </w:p>
    <w:p w14:paraId="19B3882E" w14:textId="177C15C5" w:rsidR="00AA6559" w:rsidRDefault="00AA6559" w:rsidP="00AA6559">
      <w:pPr>
        <w:pStyle w:val="Heading2"/>
        <w:numPr>
          <w:ilvl w:val="0"/>
          <w:numId w:val="0"/>
        </w:numPr>
      </w:pPr>
      <w:bookmarkStart w:id="24" w:name="_Toc225887068"/>
      <w:r>
        <w:lastRenderedPageBreak/>
        <w:t>4.4 Implementation/System View</w:t>
      </w:r>
      <w:bookmarkEnd w:id="24"/>
    </w:p>
    <w:p w14:paraId="704BE5D5" w14:textId="77777777" w:rsidR="00AA6559" w:rsidRDefault="00AA6559" w:rsidP="00AA6559">
      <w:pPr>
        <w:pStyle w:val="BodyText2"/>
      </w:pPr>
    </w:p>
    <w:p w14:paraId="1756EA64" w14:textId="77777777" w:rsidR="00AA6559" w:rsidRDefault="00AA6559" w:rsidP="00AA6559">
      <w:pPr>
        <w:pStyle w:val="BodyText2"/>
        <w:jc w:val="center"/>
        <w:rPr>
          <w:b/>
          <w:sz w:val="20"/>
        </w:rPr>
      </w:pPr>
      <w:r w:rsidRPr="00AA6559">
        <w:rPr>
          <w:b/>
          <w:sz w:val="20"/>
        </w:rPr>
        <w:t>Figure 3. Backend architecture</w:t>
      </w:r>
    </w:p>
    <w:p w14:paraId="047E9594" w14:textId="77777777" w:rsidR="00AA6559" w:rsidRDefault="00AA6559" w:rsidP="00AA6559">
      <w:pPr>
        <w:pStyle w:val="BodyText2"/>
        <w:jc w:val="center"/>
      </w:pPr>
      <w:r>
        <w:pict w14:anchorId="23AA03B8">
          <v:shape id="_x0000_i1027" type="#_x0000_t75" style="width:470.4pt;height:282pt">
            <v:imagedata r:id="rId17" o:title="02-backend-architecture"/>
          </v:shape>
        </w:pict>
      </w:r>
    </w:p>
    <w:p w14:paraId="755B4312" w14:textId="5A86E7FC" w:rsidR="00AA6559" w:rsidRDefault="00AA6559" w:rsidP="00AA6559">
      <w:pPr>
        <w:pStyle w:val="BodyText2"/>
        <w:jc w:val="center"/>
      </w:pPr>
      <w:r>
        <w:t>Key modules and directory boundaries:</w:t>
      </w:r>
    </w:p>
    <w:p w14:paraId="6EF6A67F" w14:textId="075E396C" w:rsidR="00AA6559" w:rsidRDefault="00AA6559" w:rsidP="00AA6559">
      <w:pPr>
        <w:pStyle w:val="BodyText2"/>
      </w:pPr>
      <w:r>
        <w:t>- app/routes: HTTP layer only; validation and response shaping.</w:t>
      </w:r>
    </w:p>
    <w:p w14:paraId="1C64C842" w14:textId="61635EEC" w:rsidR="00AA6559" w:rsidRDefault="00AA6559" w:rsidP="00AA6559">
      <w:pPr>
        <w:pStyle w:val="BodyText2"/>
      </w:pPr>
      <w:r>
        <w:t>- app/agents: Coordinator and specialist agents.</w:t>
      </w:r>
    </w:p>
    <w:p w14:paraId="19ABBD08" w14:textId="6C7FAE06" w:rsidR="00AA6559" w:rsidRDefault="00AA6559" w:rsidP="00AA6559">
      <w:pPr>
        <w:pStyle w:val="BodyText2"/>
      </w:pPr>
      <w:r>
        <w:t>- app/services: business logic, action execution, planning, banking clients, LLM adapters.</w:t>
      </w:r>
    </w:p>
    <w:p w14:paraId="4574A82D" w14:textId="27649B65" w:rsidR="00AA6559" w:rsidRDefault="00AA6559" w:rsidP="00AA6559">
      <w:pPr>
        <w:pStyle w:val="BodyText2"/>
      </w:pPr>
      <w:r>
        <w:t>- app/compliance: safety checks, redaction, disclaimer injection.</w:t>
      </w:r>
    </w:p>
    <w:p w14:paraId="704F498E" w14:textId="2CC5CF90" w:rsidR="00AA6559" w:rsidRDefault="00AA6559" w:rsidP="00AA6559">
      <w:pPr>
        <w:pStyle w:val="BodyText2"/>
      </w:pPr>
      <w:r>
        <w:t>- app/core: configuration, database session, deterministic math helpers.</w:t>
      </w:r>
    </w:p>
    <w:p w14:paraId="3236C76E" w14:textId="7A8DA30B" w:rsidR="00AA6559" w:rsidRDefault="00AA6559" w:rsidP="00AA6559">
      <w:pPr>
        <w:pStyle w:val="BodyText2"/>
      </w:pPr>
      <w:r>
        <w:t>- app/models: SQLAlchemy models for actions, plans, notifications, sessions, idempotency.</w:t>
      </w:r>
    </w:p>
    <w:p w14:paraId="04F28F8E" w14:textId="6879EDAF" w:rsidR="00AA6559" w:rsidRDefault="00AA6559" w:rsidP="00AA6559">
      <w:pPr>
        <w:pStyle w:val="BodyText2"/>
      </w:pPr>
      <w:r>
        <w:t>- app/schemas: Pydantic contracts for API boundaries.</w:t>
      </w:r>
    </w:p>
    <w:p w14:paraId="28E235FC" w14:textId="093DD0E7" w:rsidR="00AA6559" w:rsidRDefault="00AA6559" w:rsidP="00AA6559">
      <w:pPr>
        <w:pStyle w:val="Heading2"/>
        <w:numPr>
          <w:ilvl w:val="0"/>
          <w:numId w:val="0"/>
        </w:numPr>
      </w:pPr>
      <w:bookmarkStart w:id="25" w:name="_Toc225887069"/>
      <w:r>
        <w:t>4.5 Process/Thread View</w:t>
      </w:r>
      <w:bookmarkEnd w:id="25"/>
    </w:p>
    <w:p w14:paraId="5B978DF7" w14:textId="77777777" w:rsidR="00AA6559" w:rsidRDefault="00AA6559" w:rsidP="00AA6559">
      <w:pPr>
        <w:pStyle w:val="BodyText2"/>
      </w:pPr>
    </w:p>
    <w:p w14:paraId="50A89D79" w14:textId="77777777" w:rsidR="00AA6559" w:rsidRDefault="00AA6559" w:rsidP="00AA6559">
      <w:pPr>
        <w:pStyle w:val="BodyText2"/>
        <w:jc w:val="center"/>
        <w:rPr>
          <w:b/>
          <w:sz w:val="20"/>
        </w:rPr>
      </w:pPr>
      <w:r w:rsidRPr="00AA6559">
        <w:rPr>
          <w:b/>
          <w:sz w:val="20"/>
        </w:rPr>
        <w:t>Figure 5. End-to-end operational flow</w:t>
      </w:r>
    </w:p>
    <w:p w14:paraId="15F1CB4A" w14:textId="6D113997" w:rsidR="00AA6559" w:rsidRDefault="00AA6559" w:rsidP="00AA6559">
      <w:pPr>
        <w:pStyle w:val="BodyText2"/>
        <w:jc w:val="center"/>
      </w:pPr>
      <w:r>
        <w:lastRenderedPageBreak/>
        <w:pict w14:anchorId="04FA5541">
          <v:shape id="_x0000_i1029" type="#_x0000_t75" style="width:6in;height:256.8pt">
            <v:imagedata r:id="rId18" o:title="05-operational-flow"/>
          </v:shape>
        </w:pict>
      </w:r>
      <w:r>
        <w:t>- API requests are handled by FastAPI async endpoints.</w:t>
      </w:r>
    </w:p>
    <w:p w14:paraId="3D567F93" w14:textId="3A68F3FC" w:rsidR="00AA6559" w:rsidRDefault="00AA6559" w:rsidP="00AA6559">
      <w:pPr>
        <w:pStyle w:val="BodyText2"/>
      </w:pPr>
      <w:r>
        <w:t>- Agent orchestration runs in-process with LangGraph state scoped per user_id.</w:t>
      </w:r>
    </w:p>
    <w:p w14:paraId="20FCE548" w14:textId="20F4C4D0" w:rsidR="00AA6559" w:rsidRDefault="00AA6559" w:rsidP="00AA6559">
      <w:pPr>
        <w:pStyle w:val="BodyText2"/>
      </w:pPr>
      <w:r>
        <w:t>- Long-running inference and forecast tasks are planned for background workers (Celery + Redis or FastAPI tasks).</w:t>
      </w:r>
    </w:p>
    <w:p w14:paraId="5127B3B4" w14:textId="7B25F0C8" w:rsidR="00AA6559" w:rsidRDefault="00AA6559" w:rsidP="00AA6559">
      <w:pPr>
        <w:pStyle w:val="BodyText2"/>
      </w:pPr>
      <w:r>
        <w:t>- Webhook callbacks update execution status and persist audit records.</w:t>
      </w:r>
    </w:p>
    <w:p w14:paraId="1A79F55D" w14:textId="53C6C3BB" w:rsidR="00AA6559" w:rsidRDefault="00AA6559" w:rsidP="00AA6559">
      <w:pPr>
        <w:pStyle w:val="BodyText2"/>
      </w:pPr>
      <w:r>
        <w:t>- Redis Pub/Sub streams events to SSE subscribers.</w:t>
      </w:r>
    </w:p>
    <w:p w14:paraId="0C93B690" w14:textId="19CF5E13" w:rsidR="00AA6559" w:rsidRDefault="00AA6559" w:rsidP="00AA6559">
      <w:pPr>
        <w:pStyle w:val="Heading2"/>
        <w:numPr>
          <w:ilvl w:val="0"/>
          <w:numId w:val="0"/>
        </w:numPr>
      </w:pPr>
      <w:bookmarkStart w:id="26" w:name="_Toc225887070"/>
      <w:r>
        <w:t>4.6 Deployment View</w:t>
      </w:r>
      <w:bookmarkEnd w:id="26"/>
    </w:p>
    <w:p w14:paraId="4924865C" w14:textId="77777777" w:rsidR="00AA6559" w:rsidRDefault="00AA6559" w:rsidP="00AA6559">
      <w:pPr>
        <w:pStyle w:val="BodyText2"/>
      </w:pPr>
    </w:p>
    <w:p w14:paraId="0F40EC32" w14:textId="77777777" w:rsidR="00AA6559" w:rsidRDefault="00AA6559" w:rsidP="00AA6559">
      <w:pPr>
        <w:pStyle w:val="BodyText2"/>
        <w:jc w:val="center"/>
        <w:rPr>
          <w:b/>
          <w:sz w:val="20"/>
        </w:rPr>
      </w:pPr>
      <w:r w:rsidRPr="00AA6559">
        <w:rPr>
          <w:b/>
          <w:sz w:val="20"/>
        </w:rPr>
        <w:t>Figure 4. MockBank architecture</w:t>
      </w:r>
    </w:p>
    <w:p w14:paraId="08C96C26" w14:textId="48B78D68" w:rsidR="00AA6559" w:rsidRDefault="00AA6559" w:rsidP="00AA6559">
      <w:pPr>
        <w:pStyle w:val="BodyText2"/>
        <w:jc w:val="center"/>
      </w:pPr>
      <w:r>
        <w:lastRenderedPageBreak/>
        <w:pict w14:anchorId="6BAECCFE">
          <v:shape id="_x0000_i1028" type="#_x0000_t75" style="width:500.4pt;height:268.2pt">
            <v:imagedata r:id="rId19" o:title="04-mockbank-architecture"/>
          </v:shape>
        </w:pict>
      </w:r>
    </w:p>
    <w:p w14:paraId="7AA57361" w14:textId="77777777" w:rsidR="00AA6559" w:rsidRDefault="00AA6559" w:rsidP="00AA6559">
      <w:pPr>
        <w:pStyle w:val="BodyText2"/>
        <w:jc w:val="center"/>
      </w:pPr>
    </w:p>
    <w:p w14:paraId="3D32FFBD" w14:textId="32F1FED1" w:rsidR="00AA6559" w:rsidRDefault="00AA6559" w:rsidP="00AA6559">
      <w:pPr>
        <w:pStyle w:val="BodyText2"/>
        <w:jc w:val="center"/>
      </w:pPr>
      <w:r>
        <w:t>- Local development uses docker-compose for Postgres and Redis and local FastAPI servers for backend and MockBank.</w:t>
      </w:r>
    </w:p>
    <w:p w14:paraId="69449DA6" w14:textId="0860C911" w:rsidR="00AA6559" w:rsidRDefault="00AA6559" w:rsidP="00AA6559">
      <w:pPr>
        <w:pStyle w:val="BodyText2"/>
      </w:pPr>
      <w:r>
        <w:t>- Frontend runs on a Vite dev server and calls the backend over HTTPS/HTTP with JWT auth.</w:t>
      </w:r>
    </w:p>
    <w:p w14:paraId="3335C34A" w14:textId="3091B358" w:rsidR="00AA6559" w:rsidRDefault="00AA6559" w:rsidP="00AA6559">
      <w:pPr>
        <w:pStyle w:val="BodyText2"/>
      </w:pPr>
      <w:r>
        <w:t>- Target deployment supports separate containers for backend API, workers, Postgres, Redis, and MockBank, with environment-driven configuration.</w:t>
      </w:r>
    </w:p>
    <w:p w14:paraId="0DF46FDF" w14:textId="7574730F" w:rsidR="00AA6559" w:rsidRDefault="00AA6559" w:rsidP="00AA6559">
      <w:pPr>
        <w:pStyle w:val="Heading1"/>
        <w:numPr>
          <w:ilvl w:val="0"/>
          <w:numId w:val="0"/>
        </w:numPr>
      </w:pPr>
      <w:bookmarkStart w:id="27" w:name="_Toc225887071"/>
      <w:r>
        <w:t>5 General Architecture for Core Technical Services</w:t>
      </w:r>
      <w:bookmarkEnd w:id="27"/>
    </w:p>
    <w:p w14:paraId="2F14A0CC" w14:textId="45698F2C" w:rsidR="00AA6559" w:rsidRDefault="00AA6559" w:rsidP="00AA6559">
      <w:pPr>
        <w:pStyle w:val="Heading2"/>
        <w:numPr>
          <w:ilvl w:val="0"/>
          <w:numId w:val="0"/>
        </w:numPr>
      </w:pPr>
      <w:bookmarkStart w:id="28" w:name="_Toc225887072"/>
      <w:r>
        <w:t>5.1 Persistence</w:t>
      </w:r>
      <w:bookmarkEnd w:id="28"/>
    </w:p>
    <w:p w14:paraId="71269EF6" w14:textId="71AD4810" w:rsidR="00AA6559" w:rsidRDefault="00AA6559" w:rsidP="00AA6559">
      <w:pPr>
        <w:pStyle w:val="BodyText2"/>
      </w:pPr>
      <w:r>
        <w:t>- Primary store: Postgres with pgvector for structured and embedding data.</w:t>
      </w:r>
    </w:p>
    <w:p w14:paraId="1E3315E5" w14:textId="28DBB361" w:rsidR="00AA6559" w:rsidRDefault="00AA6559" w:rsidP="00AA6559">
      <w:pPr>
        <w:pStyle w:val="BodyText2"/>
      </w:pPr>
      <w:r>
        <w:t>- Models include users, transactions, plans, recurring rules, checklist items, action requests/executions, idempotency, and audit logs.</w:t>
      </w:r>
    </w:p>
    <w:p w14:paraId="59839120" w14:textId="2763650C" w:rsidR="00AA6559" w:rsidRDefault="00AA6559" w:rsidP="00AA6559">
      <w:pPr>
        <w:pStyle w:val="BodyText2"/>
      </w:pPr>
      <w:r>
        <w:t>- MockBank optionally uses Postgres for persistence and webhook dead-letter queues (planned).</w:t>
      </w:r>
    </w:p>
    <w:p w14:paraId="44B1BC31" w14:textId="718D8235" w:rsidR="00AA6559" w:rsidRDefault="00AA6559" w:rsidP="00AA6559">
      <w:pPr>
        <w:pStyle w:val="Heading2"/>
        <w:numPr>
          <w:ilvl w:val="0"/>
          <w:numId w:val="0"/>
        </w:numPr>
      </w:pPr>
      <w:bookmarkStart w:id="29" w:name="_Toc225887073"/>
      <w:r>
        <w:t>5.2 Inter-Process Communication</w:t>
      </w:r>
      <w:bookmarkEnd w:id="29"/>
    </w:p>
    <w:p w14:paraId="2BD1820C" w14:textId="1F76CC0C" w:rsidR="00AA6559" w:rsidRDefault="00AA6559" w:rsidP="00AA6559">
      <w:pPr>
        <w:pStyle w:val="BodyText2"/>
      </w:pPr>
      <w:r>
        <w:t>- Redis Pub/Sub for event dispatch and SSE streaming.</w:t>
      </w:r>
    </w:p>
    <w:p w14:paraId="32BFF754" w14:textId="09802E0E" w:rsidR="00AA6559" w:rsidRDefault="00AA6559" w:rsidP="00AA6559">
      <w:pPr>
        <w:pStyle w:val="BodyText2"/>
      </w:pPr>
      <w:r>
        <w:t>- HTTP calls between backend and MockBank secured by service JWT.</w:t>
      </w:r>
    </w:p>
    <w:p w14:paraId="0D44AA64" w14:textId="1E4973AE" w:rsidR="00AA6559" w:rsidRDefault="00AA6559" w:rsidP="00AA6559">
      <w:pPr>
        <w:pStyle w:val="Heading2"/>
        <w:numPr>
          <w:ilvl w:val="0"/>
          <w:numId w:val="0"/>
        </w:numPr>
      </w:pPr>
      <w:bookmarkStart w:id="30" w:name="_Toc225887074"/>
      <w:r>
        <w:t>5.3 Authentication and Authorization</w:t>
      </w:r>
      <w:bookmarkEnd w:id="30"/>
    </w:p>
    <w:p w14:paraId="0A1654E3" w14:textId="15C339B3" w:rsidR="00AA6559" w:rsidRDefault="00AA6559" w:rsidP="00AA6559">
      <w:pPr>
        <w:pStyle w:val="BodyText2"/>
      </w:pPr>
      <w:r>
        <w:t>- JWT auth for client to backend requests; user_id injected into all downstream calls.</w:t>
      </w:r>
    </w:p>
    <w:p w14:paraId="14603DB4" w14:textId="4B2BD484" w:rsidR="00AA6559" w:rsidRDefault="00AA6559" w:rsidP="00AA6559">
      <w:pPr>
        <w:pStyle w:val="BodyText2"/>
      </w:pPr>
      <w:r>
        <w:t>- Service JWT for backend to MockBank requests with short expiry.</w:t>
      </w:r>
    </w:p>
    <w:p w14:paraId="5DD2EC25" w14:textId="7FBA355C" w:rsidR="00AA6559" w:rsidRDefault="00AA6559" w:rsidP="00AA6559">
      <w:pPr>
        <w:pStyle w:val="BodyText2"/>
      </w:pPr>
      <w:r>
        <w:t>- Admin endpoints gated by role checks or admin secret dependencies.</w:t>
      </w:r>
    </w:p>
    <w:p w14:paraId="37F9B141" w14:textId="0111D818" w:rsidR="00AA6559" w:rsidRDefault="00AA6559" w:rsidP="00AA6559">
      <w:pPr>
        <w:pStyle w:val="Heading2"/>
        <w:numPr>
          <w:ilvl w:val="0"/>
          <w:numId w:val="0"/>
        </w:numPr>
      </w:pPr>
      <w:bookmarkStart w:id="31" w:name="_Toc225887075"/>
      <w:r>
        <w:lastRenderedPageBreak/>
        <w:t>5.4 Error Handling</w:t>
      </w:r>
      <w:bookmarkEnd w:id="31"/>
    </w:p>
    <w:p w14:paraId="05B44FFF" w14:textId="716DABE8" w:rsidR="00AA6559" w:rsidRDefault="00AA6559" w:rsidP="00AA6559">
      <w:pPr>
        <w:pStyle w:val="BodyText2"/>
      </w:pPr>
      <w:r>
        <w:t>- Idempotency records prevent duplicate action execution.</w:t>
      </w:r>
    </w:p>
    <w:p w14:paraId="2ED90317" w14:textId="56584526" w:rsidR="00AA6559" w:rsidRDefault="00AA6559" w:rsidP="00AA6559">
      <w:pPr>
        <w:pStyle w:val="BodyText2"/>
      </w:pPr>
      <w:r>
        <w:t>- Action engine tracks failed executions and supports rollback state transitions.</w:t>
      </w:r>
    </w:p>
    <w:p w14:paraId="22787AFA" w14:textId="03129A45" w:rsidR="00AA6559" w:rsidRDefault="00AA6559" w:rsidP="00AA6559">
      <w:pPr>
        <w:pStyle w:val="BodyText2"/>
      </w:pPr>
      <w:r>
        <w:t>- Webhook signature verification ensures only trusted lifecycle updates are accepted.</w:t>
      </w:r>
    </w:p>
    <w:p w14:paraId="6BD5B4D0" w14:textId="00867133" w:rsidR="00AA6559" w:rsidRDefault="00AA6559" w:rsidP="00AA6559">
      <w:pPr>
        <w:pStyle w:val="Heading2"/>
        <w:numPr>
          <w:ilvl w:val="0"/>
          <w:numId w:val="0"/>
        </w:numPr>
      </w:pPr>
      <w:bookmarkStart w:id="32" w:name="_Toc225887076"/>
      <w:r>
        <w:t>5.5 Logging</w:t>
      </w:r>
      <w:bookmarkEnd w:id="32"/>
    </w:p>
    <w:p w14:paraId="6EA53E3E" w14:textId="5451CD0E" w:rsidR="00AA6559" w:rsidRDefault="00AA6559" w:rsidP="00AA6559">
      <w:pPr>
        <w:pStyle w:val="BodyText2"/>
      </w:pPr>
      <w:r>
        <w:t>- Audit logging for action decisions, policy snapshots, and execution results.</w:t>
      </w:r>
    </w:p>
    <w:p w14:paraId="327C3C03" w14:textId="63171914" w:rsidR="00AA6559" w:rsidRDefault="00AA6559" w:rsidP="00AA6559">
      <w:pPr>
        <w:pStyle w:val="BodyText2"/>
      </w:pPr>
      <w:r>
        <w:t>- Planned admin observability endpoints expose health metrics and logs.</w:t>
      </w:r>
    </w:p>
    <w:p w14:paraId="4C7DA986" w14:textId="0BDD48A8" w:rsidR="00AA6559" w:rsidRDefault="00AA6559" w:rsidP="00AA6559">
      <w:pPr>
        <w:pStyle w:val="Heading2"/>
        <w:numPr>
          <w:ilvl w:val="0"/>
          <w:numId w:val="0"/>
        </w:numPr>
      </w:pPr>
      <w:bookmarkStart w:id="33" w:name="_Toc225887077"/>
      <w:r>
        <w:t>5.6 Transaction Management</w:t>
      </w:r>
      <w:bookmarkEnd w:id="33"/>
    </w:p>
    <w:p w14:paraId="009D5728" w14:textId="2F2557CC" w:rsidR="00AA6559" w:rsidRDefault="00AA6559" w:rsidP="00AA6559">
      <w:pPr>
        <w:pStyle w:val="BodyText2"/>
      </w:pPr>
      <w:r>
        <w:t>- Action engine manages approval and execution states: pending, approved, rejected, queued, running, success, failure, rollback.</w:t>
      </w:r>
    </w:p>
    <w:p w14:paraId="6A121933" w14:textId="535DA606" w:rsidR="00AA6559" w:rsidRDefault="00AA6559" w:rsidP="00AA6559">
      <w:pPr>
        <w:pStyle w:val="BodyText2"/>
      </w:pPr>
      <w:r>
        <w:t>- MockBank provides lifecycle events for settlement and reversal states.</w:t>
      </w:r>
    </w:p>
    <w:p w14:paraId="6BB8A674" w14:textId="25D68EED" w:rsidR="00AA6559" w:rsidRDefault="00AA6559" w:rsidP="00AA6559">
      <w:pPr>
        <w:pStyle w:val="BodyText2"/>
      </w:pPr>
      <w:r>
        <w:t>- Deterministic core guards all calculations to ensure consistent results.</w:t>
      </w:r>
    </w:p>
    <w:p w14:paraId="36945E9A" w14:textId="74FE1CC6" w:rsidR="00AA6559" w:rsidRDefault="00AA6559" w:rsidP="00AA6559">
      <w:pPr>
        <w:pStyle w:val="Heading2"/>
        <w:numPr>
          <w:ilvl w:val="0"/>
          <w:numId w:val="0"/>
        </w:numPr>
      </w:pPr>
      <w:bookmarkStart w:id="34" w:name="_Toc225887078"/>
      <w:r>
        <w:t>5.7 Other Applicable Technical Services</w:t>
      </w:r>
      <w:bookmarkEnd w:id="34"/>
    </w:p>
    <w:p w14:paraId="26E61DB9" w14:textId="650EFE99" w:rsidR="00AA6559" w:rsidRDefault="00AA6559" w:rsidP="00AA6559">
      <w:pPr>
        <w:pStyle w:val="BodyText2"/>
      </w:pPr>
      <w:r>
        <w:t>- Compliance guard enforces redaction and adds required disclosures.</w:t>
      </w:r>
    </w:p>
    <w:p w14:paraId="3541DF44" w14:textId="3B1F0826" w:rsidR="00AA6559" w:rsidRDefault="00AA6559" w:rsidP="00AA6559">
      <w:pPr>
        <w:pStyle w:val="BodyText2"/>
      </w:pPr>
      <w:r>
        <w:t>- Planning and checklist services provide scheduling and reminder cadences.</w:t>
      </w:r>
    </w:p>
    <w:p w14:paraId="7C1D05E1" w14:textId="007788B8" w:rsidR="00AA6559" w:rsidRDefault="00AA6559" w:rsidP="00AA6559">
      <w:pPr>
        <w:pStyle w:val="BodyText2"/>
      </w:pPr>
      <w:r>
        <w:t>- SSE stream endpoint pushes live events to the frontend.</w:t>
      </w:r>
    </w:p>
    <w:p w14:paraId="09C4C16E" w14:textId="5C3D4B32" w:rsidR="00AA6559" w:rsidRDefault="00AA6559" w:rsidP="00AA6559">
      <w:pPr>
        <w:pStyle w:val="Heading1"/>
        <w:numPr>
          <w:ilvl w:val="0"/>
          <w:numId w:val="0"/>
        </w:numPr>
      </w:pPr>
      <w:bookmarkStart w:id="35" w:name="_Toc225887079"/>
      <w:r>
        <w:t>6 Risks/Limitation</w:t>
      </w:r>
      <w:bookmarkEnd w:id="35"/>
    </w:p>
    <w:p w14:paraId="18863503" w14:textId="6FAC6803" w:rsidR="00AA6559" w:rsidRDefault="00AA6559" w:rsidP="00AA6559">
      <w:pPr>
        <w:pStyle w:val="BodyText2"/>
      </w:pPr>
      <w:r>
        <w:t>- LLM dependency availability and latency; mitigated by deterministic core for math and business rules.</w:t>
      </w:r>
    </w:p>
    <w:p w14:paraId="7C7D6610" w14:textId="71C16AA5" w:rsidR="00AA6559" w:rsidRDefault="00AA6559" w:rsidP="00AA6559">
      <w:pPr>
        <w:pStyle w:val="BodyText2"/>
      </w:pPr>
      <w:r>
        <w:t>- Incomplete worker pool integration could cause heavy requests to block HTTP threads.</w:t>
      </w:r>
    </w:p>
    <w:p w14:paraId="43FFA37F" w14:textId="413029FC" w:rsidR="00AA6559" w:rsidRDefault="00AA6559" w:rsidP="00AA6559">
      <w:pPr>
        <w:pStyle w:val="BodyText2"/>
      </w:pPr>
      <w:r>
        <w:t>- MockBank persistence and webhook dead-letter flows are still in progress.</w:t>
      </w:r>
    </w:p>
    <w:p w14:paraId="53FEA058" w14:textId="6A5A2682" w:rsidR="00AA6559" w:rsidRDefault="00AA6559" w:rsidP="00AA6559">
      <w:pPr>
        <w:pStyle w:val="BodyText2"/>
      </w:pPr>
      <w:r>
        <w:t>- Policy enforcement correctness depends on MockBank policy data consistency.</w:t>
      </w:r>
    </w:p>
    <w:p w14:paraId="2FD40037" w14:textId="7318FBB8" w:rsidR="00AA6559" w:rsidRDefault="00AA6559" w:rsidP="00AA6559">
      <w:pPr>
        <w:pStyle w:val="Heading1"/>
        <w:numPr>
          <w:ilvl w:val="0"/>
          <w:numId w:val="0"/>
        </w:numPr>
      </w:pPr>
      <w:bookmarkStart w:id="36" w:name="_Toc225887080"/>
      <w:r>
        <w:t>7 Alternative Solutions Considered</w:t>
      </w:r>
      <w:bookmarkEnd w:id="36"/>
    </w:p>
    <w:p w14:paraId="11A72DD6" w14:textId="55962689" w:rsidR="00AA6559" w:rsidRDefault="00AA6559" w:rsidP="00AA6559">
      <w:pPr>
        <w:pStyle w:val="BodyText2"/>
      </w:pPr>
      <w:r>
        <w:t>- Kubernetes: rejected for early phase due to operational overhead.</w:t>
      </w:r>
    </w:p>
    <w:p w14:paraId="515188B5" w14:textId="3FF65934" w:rsidR="00AA6559" w:rsidRDefault="00AA6559" w:rsidP="00AA6559">
      <w:pPr>
        <w:pStyle w:val="BodyText2"/>
      </w:pPr>
      <w:r>
        <w:t>- Fine-tuned LLMs: deferred in favor of reliable hosted APIs.</w:t>
      </w:r>
    </w:p>
    <w:p w14:paraId="7DEE1176" w14:textId="3120CCDC" w:rsidR="00AA6559" w:rsidRDefault="00AA6559" w:rsidP="00AA6559">
      <w:pPr>
        <w:pStyle w:val="BodyText2"/>
      </w:pPr>
      <w:r>
        <w:t>- Deep learning forecasting: rejected in favor of explainable Prophet forecasting.</w:t>
      </w:r>
    </w:p>
    <w:p w14:paraId="44B2A934" w14:textId="1511FECB" w:rsidR="00AA6559" w:rsidRDefault="00AA6559" w:rsidP="00AA6559">
      <w:pPr>
        <w:pStyle w:val="Heading1"/>
        <w:numPr>
          <w:ilvl w:val="0"/>
          <w:numId w:val="0"/>
        </w:numPr>
      </w:pPr>
      <w:bookmarkStart w:id="37" w:name="_Toc225887081"/>
      <w:r>
        <w:t>Appendix</w:t>
      </w:r>
      <w:bookmarkEnd w:id="37"/>
    </w:p>
    <w:p w14:paraId="3789DBA9" w14:textId="3EBCC6B9" w:rsidR="00AA6559" w:rsidRDefault="00AA6559" w:rsidP="00AA6559">
      <w:pPr>
        <w:pStyle w:val="Heading2"/>
        <w:numPr>
          <w:ilvl w:val="0"/>
          <w:numId w:val="0"/>
        </w:numPr>
      </w:pPr>
      <w:bookmarkStart w:id="38" w:name="_Toc225887082"/>
      <w:r>
        <w:t>1. Expected Software Response</w:t>
      </w:r>
      <w:bookmarkEnd w:id="38"/>
    </w:p>
    <w:p w14:paraId="5A428CAD" w14:textId="461BA53C" w:rsidR="00AA6559" w:rsidRDefault="00AA6559" w:rsidP="00AA6559">
      <w:pPr>
        <w:pStyle w:val="BodyText2"/>
      </w:pPr>
      <w:r>
        <w:t>- Action requests return policy-compliant responses with appropriate approval state.</w:t>
      </w:r>
    </w:p>
    <w:p w14:paraId="3F4D4958" w14:textId="13038FEF" w:rsidR="00AA6559" w:rsidRDefault="00AA6559" w:rsidP="00AA6559">
      <w:pPr>
        <w:pStyle w:val="BodyText2"/>
      </w:pPr>
      <w:r>
        <w:t>- Forecasting and calculations return deterministic outputs consistent with deterministic core.</w:t>
      </w:r>
    </w:p>
    <w:p w14:paraId="719FB4C2" w14:textId="16E670B0" w:rsidR="00AA6559" w:rsidRDefault="00AA6559" w:rsidP="00AA6559">
      <w:pPr>
        <w:pStyle w:val="Heading2"/>
        <w:numPr>
          <w:ilvl w:val="0"/>
          <w:numId w:val="0"/>
        </w:numPr>
      </w:pPr>
      <w:bookmarkStart w:id="39" w:name="_Toc225887083"/>
      <w:r>
        <w:t>2. Performance Bounds</w:t>
      </w:r>
      <w:bookmarkEnd w:id="39"/>
    </w:p>
    <w:p w14:paraId="7239FA1B" w14:textId="353CD6AB" w:rsidR="00AA6559" w:rsidRDefault="00AA6559" w:rsidP="00AA6559">
      <w:pPr>
        <w:pStyle w:val="BodyText2"/>
      </w:pPr>
      <w:r>
        <w:t>- Target latency: sub-2s for lightweight chat intents; heavy forecasting should be offloaded to background tasks.</w:t>
      </w:r>
    </w:p>
    <w:p w14:paraId="0ED26AD1" w14:textId="39589FAE" w:rsidR="00AA6559" w:rsidRDefault="00AA6559" w:rsidP="00AA6559">
      <w:pPr>
        <w:pStyle w:val="BodyText2"/>
      </w:pPr>
      <w:r>
        <w:lastRenderedPageBreak/>
        <w:t>- SSE event delivery should be near real time when Redis Pub/Sub is active.</w:t>
      </w:r>
    </w:p>
    <w:p w14:paraId="5244EC52" w14:textId="392ADA4F" w:rsidR="00AA6559" w:rsidRDefault="00AA6559" w:rsidP="00AA6559">
      <w:pPr>
        <w:pStyle w:val="Heading2"/>
        <w:numPr>
          <w:ilvl w:val="0"/>
          <w:numId w:val="0"/>
        </w:numPr>
      </w:pPr>
      <w:bookmarkStart w:id="40" w:name="_Toc225887084"/>
      <w:r>
        <w:t>3. Identification of Critical Components</w:t>
      </w:r>
      <w:bookmarkEnd w:id="40"/>
    </w:p>
    <w:p w14:paraId="482FA10C" w14:textId="66422359" w:rsidR="00AA6559" w:rsidRDefault="00AA6559" w:rsidP="00AA6559">
      <w:pPr>
        <w:pStyle w:val="BodyText2"/>
      </w:pPr>
      <w:r>
        <w:t>- Action engine (approval and execution ledger)</w:t>
      </w:r>
    </w:p>
    <w:p w14:paraId="1258AAB4" w14:textId="6E996400" w:rsidR="00AA6559" w:rsidRDefault="00AA6559" w:rsidP="00AA6559">
      <w:pPr>
        <w:pStyle w:val="BodyText2"/>
      </w:pPr>
      <w:r>
        <w:t>- Deterministic core financial math</w:t>
      </w:r>
    </w:p>
    <w:p w14:paraId="0AE6851C" w14:textId="488D4868" w:rsidR="00AA6559" w:rsidRDefault="00AA6559" w:rsidP="00AA6559">
      <w:pPr>
        <w:pStyle w:val="BodyText2"/>
      </w:pPr>
      <w:r>
        <w:t>- Auth user_id isolation and policy enforcement</w:t>
      </w:r>
    </w:p>
    <w:p w14:paraId="29170B4C" w14:textId="74193D0C" w:rsidR="00AA6559" w:rsidRDefault="00AA6559" w:rsidP="00AA6559">
      <w:pPr>
        <w:pStyle w:val="BodyText2"/>
      </w:pPr>
      <w:r>
        <w:t>- MockBank webhook reconciliation</w:t>
      </w:r>
    </w:p>
    <w:p w14:paraId="6A463971" w14:textId="23168336" w:rsidR="00AA6559" w:rsidRDefault="00AA6559" w:rsidP="00AA6559">
      <w:pPr>
        <w:pStyle w:val="Heading2"/>
        <w:numPr>
          <w:ilvl w:val="0"/>
          <w:numId w:val="0"/>
        </w:numPr>
      </w:pPr>
      <w:bookmarkStart w:id="41" w:name="_Toc225887085"/>
      <w:r>
        <w:t>4. Review Comments on Architectural POC</w:t>
      </w:r>
      <w:bookmarkEnd w:id="41"/>
    </w:p>
    <w:p w14:paraId="74121720" w14:textId="750E0F72" w:rsidR="00AA6559" w:rsidRDefault="00AA6559" w:rsidP="00AA6559">
      <w:pPr>
        <w:pStyle w:val="BodyText2"/>
      </w:pPr>
      <w:r>
        <w:t>- Initial POC validated that multi-agent orchestration with deterministic core avoids LLM math errors.</w:t>
      </w:r>
    </w:p>
    <w:p w14:paraId="66F95F62" w14:textId="07CD283E" w:rsidR="00AA6559" w:rsidRDefault="00AA6559" w:rsidP="00AA6559">
      <w:pPr>
        <w:pStyle w:val="BodyText2"/>
      </w:pPr>
      <w:r>
        <w:t>- Action engine contract provides a stable integration path for future tools and policy enforcement.</w:t>
      </w:r>
    </w:p>
    <w:p w14:paraId="255D3409" w14:textId="03A1FD0A" w:rsidR="00AA6559" w:rsidRDefault="00AA6559" w:rsidP="00AA6559">
      <w:pPr>
        <w:pStyle w:val="Heading2"/>
        <w:numPr>
          <w:ilvl w:val="0"/>
          <w:numId w:val="0"/>
        </w:numPr>
      </w:pPr>
      <w:bookmarkStart w:id="42" w:name="_Toc225887086"/>
      <w:r>
        <w:t>5. Justification of Changes to Existing Architecture (Optional)</w:t>
      </w:r>
      <w:bookmarkEnd w:id="42"/>
    </w:p>
    <w:p w14:paraId="3D546BE8" w14:textId="6ABC88A8" w:rsidR="00AA6559" w:rsidRDefault="00AA6559" w:rsidP="00AA6559">
      <w:pPr>
        <w:pStyle w:val="BodyText2"/>
      </w:pPr>
      <w:r>
        <w:t>- Introduced action engine and approval workflows to enforce safe autonomy.</w:t>
      </w:r>
    </w:p>
    <w:p w14:paraId="17AF6061" w14:textId="3E11246F" w:rsidR="00AA6559" w:rsidRDefault="00AA6559" w:rsidP="00AA6559">
      <w:pPr>
        <w:pStyle w:val="BodyText2"/>
      </w:pPr>
      <w:r>
        <w:t>- Added compliance guard and deterministic core to guarantee safety and correctness.</w:t>
      </w:r>
    </w:p>
    <w:p w14:paraId="1154CE4D" w14:textId="77777777" w:rsidR="00AA6559" w:rsidRPr="00AA6559" w:rsidRDefault="00AA6559" w:rsidP="00AA6559">
      <w:pPr>
        <w:pStyle w:val="BodyText2"/>
      </w:pPr>
    </w:p>
    <w:sectPr w:rsidR="00AA6559" w:rsidRPr="00AA6559">
      <w:footerReference w:type="default" r:id="rId2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A461E" w14:textId="77777777" w:rsidR="00CC4EA6" w:rsidRDefault="00CC4EA6">
      <w:r>
        <w:separator/>
      </w:r>
    </w:p>
  </w:endnote>
  <w:endnote w:type="continuationSeparator" w:id="0">
    <w:p w14:paraId="0BBB94EC" w14:textId="77777777" w:rsidR="00CC4EA6" w:rsidRDefault="00CC4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8823" w14:textId="77777777" w:rsidR="00023BA5" w:rsidRDefault="00023BA5">
    <w:pPr>
      <w:pStyle w:val="Header"/>
      <w:tabs>
        <w:tab w:val="clear" w:pos="4320"/>
        <w:tab w:val="clear" w:pos="8640"/>
      </w:tabs>
      <w:rPr>
        <w:sz w:val="20"/>
      </w:rPr>
    </w:pPr>
    <w:r>
      <w:rPr>
        <w:noProof/>
        <w:sz w:val="20"/>
      </w:rPr>
      <w:pict w14:anchorId="4F2F36F2">
        <v:line id="_x0000_s1027" style="position:absolute;left:0;text-align:left;z-index:251656192" from="-4.95pt,-3.85pt" to="434.3pt,-3.8pt" strokeweight="1pt"/>
      </w:pict>
    </w:r>
    <w:r>
      <w:rPr>
        <w:sz w:val="20"/>
        <w:szCs w:val="15"/>
      </w:rPr>
      <w:t>Copyright ©</w:t>
    </w:r>
    <w:r w:rsidR="008200CF">
      <w:rPr>
        <w:sz w:val="20"/>
        <w:szCs w:val="15"/>
      </w:rPr>
      <w:t xml:space="preserve"> </w:t>
    </w:r>
    <w:r>
      <w:rPr>
        <w:sz w:val="20"/>
        <w:szCs w:val="15"/>
      </w:rPr>
      <w:t xml:space="preserve">Virtusa Corporation                                         </w:t>
    </w:r>
    <w:r w:rsidR="008200CF">
      <w:rPr>
        <w:sz w:val="20"/>
        <w:szCs w:val="15"/>
      </w:rPr>
      <w:t xml:space="preserve">    </w:t>
    </w:r>
    <w:r>
      <w:rPr>
        <w:sz w:val="20"/>
        <w:szCs w:val="15"/>
      </w:rPr>
      <w:t xml:space="preserve"> </w:t>
    </w:r>
    <w:r>
      <w:rPr>
        <w:sz w:val="20"/>
      </w:rPr>
      <w:t>Template ID: TMP-AD-AD-5-00</w:t>
    </w:r>
    <w:r w:rsidR="00524AAD">
      <w:rPr>
        <w:sz w:val="20"/>
      </w:rPr>
      <w:t>2</w:t>
    </w:r>
  </w:p>
  <w:p w14:paraId="6A4A966E" w14:textId="77777777" w:rsidR="00023BA5" w:rsidRDefault="00023BA5">
    <w:pPr>
      <w:pStyle w:val="Footer"/>
      <w:rPr>
        <w:sz w:val="20"/>
        <w:szCs w:val="22"/>
      </w:rPr>
    </w:pPr>
    <w:r>
      <w:rPr>
        <w:sz w:val="20"/>
      </w:rPr>
      <w:t xml:space="preserve">Architecture Document for </w:t>
    </w:r>
    <w:r>
      <w:rPr>
        <w:color w:val="0000FF"/>
        <w:sz w:val="20"/>
      </w:rPr>
      <w:t>&lt;</w:t>
    </w:r>
    <w:r>
      <w:rPr>
        <w:i/>
        <w:color w:val="0000FF"/>
        <w:sz w:val="20"/>
      </w:rPr>
      <w:t>Project Name</w:t>
    </w:r>
    <w:r>
      <w:rPr>
        <w:color w:val="0000FF"/>
        <w:sz w:val="20"/>
      </w:rPr>
      <w:t>&gt;</w:t>
    </w:r>
    <w:r>
      <w:rPr>
        <w:sz w:val="20"/>
      </w:rPr>
      <w:tab/>
    </w:r>
    <w:r>
      <w:rPr>
        <w:sz w:val="20"/>
      </w:rPr>
      <w:tab/>
    </w:r>
    <w:r>
      <w:rPr>
        <w:sz w:val="20"/>
        <w:szCs w:val="22"/>
      </w:rPr>
      <w:fldChar w:fldCharType="begin"/>
    </w:r>
    <w:r>
      <w:rPr>
        <w:sz w:val="20"/>
        <w:szCs w:val="22"/>
      </w:rPr>
      <w:instrText xml:space="preserve">MACROBUTTON NoMacro </w:instrText>
    </w:r>
    <w:r>
      <w:rPr>
        <w:color w:val="0000FF"/>
        <w:sz w:val="20"/>
        <w:szCs w:val="22"/>
      </w:rPr>
      <w:instrText>&lt;</w:instrText>
    </w:r>
    <w:r>
      <w:rPr>
        <w:b/>
        <w:i/>
        <w:iCs/>
        <w:color w:val="0000FF"/>
        <w:sz w:val="20"/>
      </w:rPr>
      <w:instrText xml:space="preserve"> Date</w:instrText>
    </w:r>
    <w:r>
      <w:rPr>
        <w:color w:val="0000FF"/>
        <w:sz w:val="20"/>
        <w:szCs w:val="22"/>
      </w:rPr>
      <w:instrText>&gt;</w:instrText>
    </w:r>
    <w:r>
      <w:rPr>
        <w:sz w:val="20"/>
        <w:szCs w:val="22"/>
      </w:rPr>
      <w:fldChar w:fldCharType="end"/>
    </w:r>
  </w:p>
  <w:p w14:paraId="4A79F37F" w14:textId="77777777" w:rsidR="00023BA5" w:rsidRDefault="00023BA5">
    <w:pPr>
      <w:pStyle w:val="Footer"/>
    </w:pPr>
    <w:r>
      <w:rPr>
        <w:bCs w:val="0"/>
        <w:iCs/>
        <w:sz w:val="20"/>
      </w:rPr>
      <w:t>CLIENT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32A5" w14:textId="77777777" w:rsidR="00023BA5" w:rsidRDefault="00023BA5">
    <w:pPr>
      <w:pStyle w:val="Header"/>
      <w:tabs>
        <w:tab w:val="clear" w:pos="4320"/>
        <w:tab w:val="clear" w:pos="8640"/>
      </w:tabs>
      <w:rPr>
        <w:sz w:val="20"/>
      </w:rPr>
    </w:pPr>
    <w:r>
      <w:rPr>
        <w:noProof/>
        <w:sz w:val="20"/>
      </w:rPr>
      <w:pict w14:anchorId="192D168B">
        <v:line id="_x0000_s1051" style="position:absolute;left:0;text-align:left;z-index:251658240" from="-4.95pt,-3.85pt" to="434.3pt,-3.8pt" strokeweight="1pt"/>
      </w:pict>
    </w:r>
    <w:r w:rsidR="008200CF">
      <w:rPr>
        <w:sz w:val="20"/>
        <w:szCs w:val="15"/>
      </w:rPr>
      <w:t>Copyright ©</w:t>
    </w:r>
    <w:r>
      <w:rPr>
        <w:sz w:val="20"/>
        <w:szCs w:val="15"/>
      </w:rPr>
      <w:t xml:space="preserve"> Virtusa Corporation          </w:t>
    </w:r>
    <w:r w:rsidR="008200CF">
      <w:rPr>
        <w:sz w:val="20"/>
        <w:szCs w:val="15"/>
      </w:rPr>
      <w:t xml:space="preserve">           </w:t>
    </w:r>
    <w:r>
      <w:rPr>
        <w:sz w:val="20"/>
        <w:szCs w:val="15"/>
      </w:rPr>
      <w:t xml:space="preserve">                               </w:t>
    </w:r>
    <w:r>
      <w:rPr>
        <w:sz w:val="20"/>
      </w:rPr>
      <w:t>Template ID: TMP-AD-AD-5-00</w:t>
    </w:r>
    <w:r w:rsidR="00524AAD">
      <w:rPr>
        <w:sz w:val="20"/>
      </w:rPr>
      <w:t>2</w:t>
    </w:r>
  </w:p>
  <w:p w14:paraId="54039AB7" w14:textId="77777777" w:rsidR="00023BA5" w:rsidRDefault="00023BA5">
    <w:pPr>
      <w:pStyle w:val="Footer"/>
      <w:rPr>
        <w:bCs w:val="0"/>
        <w:iCs/>
        <w:sz w:val="20"/>
      </w:rPr>
    </w:pPr>
    <w:r>
      <w:rPr>
        <w:sz w:val="20"/>
      </w:rPr>
      <w:t xml:space="preserve">Architecture Document for </w:t>
    </w:r>
    <w:r>
      <w:rPr>
        <w:color w:val="0000FF"/>
        <w:sz w:val="20"/>
      </w:rPr>
      <w:t>&lt;</w:t>
    </w:r>
    <w:r>
      <w:rPr>
        <w:i/>
        <w:color w:val="0000FF"/>
        <w:sz w:val="20"/>
      </w:rPr>
      <w:t>Project Name</w:t>
    </w:r>
    <w:r>
      <w:rPr>
        <w:color w:val="0000FF"/>
        <w:sz w:val="20"/>
      </w:rPr>
      <w:t>&gt;</w:t>
    </w:r>
    <w:r>
      <w:rPr>
        <w:sz w:val="20"/>
      </w:rPr>
      <w:t xml:space="preserve">              </w:t>
    </w:r>
    <w:r>
      <w:rPr>
        <w:rStyle w:val="PageNumber"/>
      </w:rPr>
      <w:fldChar w:fldCharType="begin"/>
    </w:r>
    <w:r>
      <w:rPr>
        <w:rStyle w:val="PageNumber"/>
      </w:rPr>
      <w:instrText xml:space="preserve"> PAGE </w:instrText>
    </w:r>
    <w:r>
      <w:rPr>
        <w:rStyle w:val="PageNumber"/>
      </w:rPr>
      <w:fldChar w:fldCharType="separate"/>
    </w:r>
    <w:r w:rsidR="00D85F1F">
      <w:rPr>
        <w:rStyle w:val="PageNumber"/>
        <w:noProof/>
      </w:rPr>
      <w:t>15</w:t>
    </w:r>
    <w:r>
      <w:rPr>
        <w:rStyle w:val="PageNumber"/>
      </w:rPr>
      <w:fldChar w:fldCharType="end"/>
    </w:r>
    <w:r>
      <w:rPr>
        <w:sz w:val="20"/>
      </w:rPr>
      <w:t xml:space="preserve">  </w:t>
    </w:r>
    <w:r>
      <w:rPr>
        <w:sz w:val="20"/>
      </w:rPr>
      <w:tab/>
    </w:r>
    <w:r>
      <w:rPr>
        <w:bCs w:val="0"/>
        <w:iCs/>
        <w:sz w:val="20"/>
      </w:rPr>
      <w:t xml:space="preserve"> </w:t>
    </w:r>
    <w:r>
      <w:rPr>
        <w:sz w:val="20"/>
        <w:szCs w:val="22"/>
      </w:rPr>
      <w:fldChar w:fldCharType="begin"/>
    </w:r>
    <w:r>
      <w:rPr>
        <w:sz w:val="20"/>
        <w:szCs w:val="22"/>
      </w:rPr>
      <w:instrText xml:space="preserve">MACROBUTTON NoMacro </w:instrText>
    </w:r>
    <w:r>
      <w:rPr>
        <w:color w:val="0000FF"/>
        <w:sz w:val="20"/>
        <w:szCs w:val="22"/>
      </w:rPr>
      <w:instrText>&lt;</w:instrText>
    </w:r>
    <w:r>
      <w:rPr>
        <w:b/>
        <w:i/>
        <w:iCs/>
        <w:color w:val="0000FF"/>
        <w:sz w:val="20"/>
      </w:rPr>
      <w:instrText xml:space="preserve"> Date</w:instrText>
    </w:r>
    <w:r>
      <w:rPr>
        <w:color w:val="0000FF"/>
        <w:sz w:val="20"/>
        <w:szCs w:val="22"/>
      </w:rPr>
      <w:instrText>&gt;</w:instrText>
    </w:r>
    <w:r>
      <w:rPr>
        <w:sz w:val="20"/>
        <w:szCs w:val="22"/>
      </w:rPr>
      <w:fldChar w:fldCharType="end"/>
    </w:r>
  </w:p>
  <w:p w14:paraId="29532FDB" w14:textId="77777777" w:rsidR="00023BA5" w:rsidRDefault="00023BA5">
    <w:pPr>
      <w:pStyle w:val="Footer"/>
    </w:pPr>
    <w:r>
      <w:rPr>
        <w:bCs w:val="0"/>
        <w:iCs/>
        <w:sz w:val="20"/>
      </w:rPr>
      <w:t xml:space="preserve">CLIENT CONFIDENTIAL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449BF" w14:textId="77777777" w:rsidR="00CC4EA6" w:rsidRDefault="00CC4EA6">
      <w:r>
        <w:separator/>
      </w:r>
    </w:p>
  </w:footnote>
  <w:footnote w:type="continuationSeparator" w:id="0">
    <w:p w14:paraId="5AA54FA7" w14:textId="77777777" w:rsidR="00CC4EA6" w:rsidRDefault="00CC4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881E" w14:textId="77777777" w:rsidR="00023BA5" w:rsidRDefault="009A3887">
    <w:pPr>
      <w:pStyle w:val="Header"/>
      <w:pBdr>
        <w:bottom w:val="single" w:sz="6" w:space="0" w:color="auto"/>
      </w:pBdr>
      <w:jc w:val="right"/>
      <w:rPr>
        <w:color w:val="0000FF"/>
        <w:sz w:val="20"/>
        <w:szCs w:val="22"/>
      </w:rPr>
    </w:pPr>
    <w:r>
      <w:rPr>
        <w:noProof/>
      </w:rPr>
      <w:pict w14:anchorId="77B3FE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57" type="#_x0000_t75" style="position:absolute;left:0;text-align:left;margin-left:-2.25pt;margin-top:-12.7pt;width:86pt;height:32pt;z-index:251659264;visibility:visible">
          <v:imagedata r:id="rId1" o:title=""/>
        </v:shape>
      </w:pict>
    </w:r>
    <w:r w:rsidR="00023BA5">
      <w:rPr>
        <w:sz w:val="20"/>
        <w:szCs w:val="22"/>
      </w:rPr>
      <w:fldChar w:fldCharType="begin"/>
    </w:r>
    <w:r w:rsidR="00023BA5">
      <w:rPr>
        <w:sz w:val="20"/>
        <w:szCs w:val="22"/>
      </w:rPr>
      <w:instrText xml:space="preserve">MACROBUTTON NoMacro </w:instrText>
    </w:r>
    <w:r w:rsidR="00023BA5">
      <w:rPr>
        <w:color w:val="0000FF"/>
        <w:sz w:val="20"/>
        <w:szCs w:val="22"/>
      </w:rPr>
      <w:instrText>&lt;</w:instrText>
    </w:r>
    <w:r w:rsidR="00023BA5">
      <w:rPr>
        <w:b/>
        <w:i/>
        <w:iCs/>
        <w:color w:val="0000FF"/>
        <w:sz w:val="20"/>
      </w:rPr>
      <w:instrText>Company Name</w:instrText>
    </w:r>
    <w:r w:rsidR="00023BA5">
      <w:rPr>
        <w:color w:val="0000FF"/>
        <w:sz w:val="20"/>
        <w:szCs w:val="22"/>
      </w:rPr>
      <w:instrText>&gt;</w:instrText>
    </w:r>
    <w:r w:rsidR="00023BA5">
      <w:rPr>
        <w:sz w:val="20"/>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705A"/>
    <w:multiLevelType w:val="hybridMultilevel"/>
    <w:tmpl w:val="058E7E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5F5681"/>
    <w:multiLevelType w:val="hybridMultilevel"/>
    <w:tmpl w:val="9F8A02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131998"/>
    <w:multiLevelType w:val="hybridMultilevel"/>
    <w:tmpl w:val="31B40D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F007141"/>
    <w:multiLevelType w:val="multilevel"/>
    <w:tmpl w:val="972CE79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20593321"/>
    <w:multiLevelType w:val="hybridMultilevel"/>
    <w:tmpl w:val="058E7E1E"/>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D145FC9"/>
    <w:multiLevelType w:val="hybridMultilevel"/>
    <w:tmpl w:val="E9364D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6351FFA"/>
    <w:multiLevelType w:val="hybridMultilevel"/>
    <w:tmpl w:val="058E7E1E"/>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97E1954"/>
    <w:multiLevelType w:val="hybridMultilevel"/>
    <w:tmpl w:val="DF1A67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4BE33D6"/>
    <w:multiLevelType w:val="hybridMultilevel"/>
    <w:tmpl w:val="8982DC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97C0AED"/>
    <w:multiLevelType w:val="hybridMultilevel"/>
    <w:tmpl w:val="9BA461BA"/>
    <w:lvl w:ilvl="0" w:tplc="A6582AEE">
      <w:start w:val="1"/>
      <w:numFmt w:val="bullet"/>
      <w:lvlText w:val=""/>
      <w:lvlJc w:val="left"/>
      <w:pPr>
        <w:tabs>
          <w:tab w:val="num" w:pos="720"/>
        </w:tabs>
        <w:ind w:left="720" w:hanging="360"/>
      </w:pPr>
      <w:rPr>
        <w:rFonts w:ascii="Symbol" w:hAnsi="Symbol" w:hint="default"/>
        <w:sz w:val="20"/>
      </w:rPr>
    </w:lvl>
    <w:lvl w:ilvl="1" w:tplc="4B28C2CA">
      <w:start w:val="1"/>
      <w:numFmt w:val="bullet"/>
      <w:lvlText w:val="o"/>
      <w:lvlJc w:val="left"/>
      <w:pPr>
        <w:tabs>
          <w:tab w:val="num" w:pos="1440"/>
        </w:tabs>
        <w:ind w:left="1440" w:hanging="360"/>
      </w:pPr>
      <w:rPr>
        <w:rFonts w:ascii="Courier New" w:hAnsi="Courier New" w:hint="default"/>
        <w:sz w:val="20"/>
      </w:rPr>
    </w:lvl>
    <w:lvl w:ilvl="2" w:tplc="5A04C9CC" w:tentative="1">
      <w:start w:val="1"/>
      <w:numFmt w:val="bullet"/>
      <w:lvlText w:val=""/>
      <w:lvlJc w:val="left"/>
      <w:pPr>
        <w:tabs>
          <w:tab w:val="num" w:pos="2160"/>
        </w:tabs>
        <w:ind w:left="2160" w:hanging="360"/>
      </w:pPr>
      <w:rPr>
        <w:rFonts w:ascii="Wingdings" w:hAnsi="Wingdings" w:hint="default"/>
        <w:sz w:val="20"/>
      </w:rPr>
    </w:lvl>
    <w:lvl w:ilvl="3" w:tplc="37123652" w:tentative="1">
      <w:start w:val="1"/>
      <w:numFmt w:val="bullet"/>
      <w:lvlText w:val=""/>
      <w:lvlJc w:val="left"/>
      <w:pPr>
        <w:tabs>
          <w:tab w:val="num" w:pos="2880"/>
        </w:tabs>
        <w:ind w:left="2880" w:hanging="360"/>
      </w:pPr>
      <w:rPr>
        <w:rFonts w:ascii="Wingdings" w:hAnsi="Wingdings" w:hint="default"/>
        <w:sz w:val="20"/>
      </w:rPr>
    </w:lvl>
    <w:lvl w:ilvl="4" w:tplc="58AE8AB8" w:tentative="1">
      <w:start w:val="1"/>
      <w:numFmt w:val="bullet"/>
      <w:lvlText w:val=""/>
      <w:lvlJc w:val="left"/>
      <w:pPr>
        <w:tabs>
          <w:tab w:val="num" w:pos="3600"/>
        </w:tabs>
        <w:ind w:left="3600" w:hanging="360"/>
      </w:pPr>
      <w:rPr>
        <w:rFonts w:ascii="Wingdings" w:hAnsi="Wingdings" w:hint="default"/>
        <w:sz w:val="20"/>
      </w:rPr>
    </w:lvl>
    <w:lvl w:ilvl="5" w:tplc="2BE8B246" w:tentative="1">
      <w:start w:val="1"/>
      <w:numFmt w:val="bullet"/>
      <w:lvlText w:val=""/>
      <w:lvlJc w:val="left"/>
      <w:pPr>
        <w:tabs>
          <w:tab w:val="num" w:pos="4320"/>
        </w:tabs>
        <w:ind w:left="4320" w:hanging="360"/>
      </w:pPr>
      <w:rPr>
        <w:rFonts w:ascii="Wingdings" w:hAnsi="Wingdings" w:hint="default"/>
        <w:sz w:val="20"/>
      </w:rPr>
    </w:lvl>
    <w:lvl w:ilvl="6" w:tplc="B5E46D08" w:tentative="1">
      <w:start w:val="1"/>
      <w:numFmt w:val="bullet"/>
      <w:lvlText w:val=""/>
      <w:lvlJc w:val="left"/>
      <w:pPr>
        <w:tabs>
          <w:tab w:val="num" w:pos="5040"/>
        </w:tabs>
        <w:ind w:left="5040" w:hanging="360"/>
      </w:pPr>
      <w:rPr>
        <w:rFonts w:ascii="Wingdings" w:hAnsi="Wingdings" w:hint="default"/>
        <w:sz w:val="20"/>
      </w:rPr>
    </w:lvl>
    <w:lvl w:ilvl="7" w:tplc="6EA8BCEA" w:tentative="1">
      <w:start w:val="1"/>
      <w:numFmt w:val="bullet"/>
      <w:lvlText w:val=""/>
      <w:lvlJc w:val="left"/>
      <w:pPr>
        <w:tabs>
          <w:tab w:val="num" w:pos="5760"/>
        </w:tabs>
        <w:ind w:left="5760" w:hanging="360"/>
      </w:pPr>
      <w:rPr>
        <w:rFonts w:ascii="Wingdings" w:hAnsi="Wingdings" w:hint="default"/>
        <w:sz w:val="20"/>
      </w:rPr>
    </w:lvl>
    <w:lvl w:ilvl="8" w:tplc="EF4486B6"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0E5EA2"/>
    <w:multiLevelType w:val="hybridMultilevel"/>
    <w:tmpl w:val="63F08A1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137134963">
    <w:abstractNumId w:val="3"/>
  </w:num>
  <w:num w:numId="2" w16cid:durableId="986788142">
    <w:abstractNumId w:val="3"/>
  </w:num>
  <w:num w:numId="3" w16cid:durableId="1666785573">
    <w:abstractNumId w:val="3"/>
  </w:num>
  <w:num w:numId="4" w16cid:durableId="1145121880">
    <w:abstractNumId w:val="3"/>
  </w:num>
  <w:num w:numId="5" w16cid:durableId="1522813458">
    <w:abstractNumId w:val="3"/>
  </w:num>
  <w:num w:numId="6" w16cid:durableId="1676806690">
    <w:abstractNumId w:val="3"/>
  </w:num>
  <w:num w:numId="7" w16cid:durableId="1754859650">
    <w:abstractNumId w:val="3"/>
  </w:num>
  <w:num w:numId="8" w16cid:durableId="651914117">
    <w:abstractNumId w:val="3"/>
  </w:num>
  <w:num w:numId="9" w16cid:durableId="261840098">
    <w:abstractNumId w:val="3"/>
  </w:num>
  <w:num w:numId="10" w16cid:durableId="236062163">
    <w:abstractNumId w:val="2"/>
  </w:num>
  <w:num w:numId="11" w16cid:durableId="434863288">
    <w:abstractNumId w:val="7"/>
  </w:num>
  <w:num w:numId="12" w16cid:durableId="2115396466">
    <w:abstractNumId w:val="9"/>
  </w:num>
  <w:num w:numId="13" w16cid:durableId="1363900146">
    <w:abstractNumId w:val="5"/>
  </w:num>
  <w:num w:numId="14" w16cid:durableId="1937399676">
    <w:abstractNumId w:val="0"/>
  </w:num>
  <w:num w:numId="15" w16cid:durableId="1956908624">
    <w:abstractNumId w:val="8"/>
  </w:num>
  <w:num w:numId="16" w16cid:durableId="903761167">
    <w:abstractNumId w:val="10"/>
  </w:num>
  <w:num w:numId="17" w16cid:durableId="2054887523">
    <w:abstractNumId w:val="4"/>
  </w:num>
  <w:num w:numId="18" w16cid:durableId="962735752">
    <w:abstractNumId w:val="6"/>
  </w:num>
  <w:num w:numId="19" w16cid:durableId="1221870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2084"/>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134E"/>
    <w:rsid w:val="00012C64"/>
    <w:rsid w:val="00023BA5"/>
    <w:rsid w:val="000277C5"/>
    <w:rsid w:val="00043175"/>
    <w:rsid w:val="00044C1A"/>
    <w:rsid w:val="000713FD"/>
    <w:rsid w:val="000A0D55"/>
    <w:rsid w:val="000D5B88"/>
    <w:rsid w:val="000F134E"/>
    <w:rsid w:val="00110EA5"/>
    <w:rsid w:val="00135DFD"/>
    <w:rsid w:val="00137875"/>
    <w:rsid w:val="001404C5"/>
    <w:rsid w:val="001432CB"/>
    <w:rsid w:val="00145FE4"/>
    <w:rsid w:val="00146F59"/>
    <w:rsid w:val="001B640C"/>
    <w:rsid w:val="001D649F"/>
    <w:rsid w:val="001F7963"/>
    <w:rsid w:val="00216BCB"/>
    <w:rsid w:val="0023463D"/>
    <w:rsid w:val="002457DF"/>
    <w:rsid w:val="00275907"/>
    <w:rsid w:val="00291D92"/>
    <w:rsid w:val="002C51DE"/>
    <w:rsid w:val="002E380E"/>
    <w:rsid w:val="002E6748"/>
    <w:rsid w:val="0032490D"/>
    <w:rsid w:val="00325D96"/>
    <w:rsid w:val="003412AA"/>
    <w:rsid w:val="00355427"/>
    <w:rsid w:val="00394848"/>
    <w:rsid w:val="003954EE"/>
    <w:rsid w:val="003A6CAC"/>
    <w:rsid w:val="003B0D62"/>
    <w:rsid w:val="003B4EF5"/>
    <w:rsid w:val="00421EF3"/>
    <w:rsid w:val="00437481"/>
    <w:rsid w:val="0044244A"/>
    <w:rsid w:val="004479B9"/>
    <w:rsid w:val="00447AD8"/>
    <w:rsid w:val="00454F47"/>
    <w:rsid w:val="004557F7"/>
    <w:rsid w:val="00472C44"/>
    <w:rsid w:val="00474EF6"/>
    <w:rsid w:val="00485710"/>
    <w:rsid w:val="004B662A"/>
    <w:rsid w:val="00517A9A"/>
    <w:rsid w:val="00524AAD"/>
    <w:rsid w:val="00543782"/>
    <w:rsid w:val="005620AB"/>
    <w:rsid w:val="0056612D"/>
    <w:rsid w:val="00571936"/>
    <w:rsid w:val="00593A25"/>
    <w:rsid w:val="005A182B"/>
    <w:rsid w:val="00636DC2"/>
    <w:rsid w:val="006463F8"/>
    <w:rsid w:val="00676D57"/>
    <w:rsid w:val="00692C79"/>
    <w:rsid w:val="006C612E"/>
    <w:rsid w:val="006D27BB"/>
    <w:rsid w:val="006E18B9"/>
    <w:rsid w:val="006E6C08"/>
    <w:rsid w:val="006E7041"/>
    <w:rsid w:val="006F5419"/>
    <w:rsid w:val="007139BD"/>
    <w:rsid w:val="00744EC9"/>
    <w:rsid w:val="00754469"/>
    <w:rsid w:val="00757DD4"/>
    <w:rsid w:val="007770E5"/>
    <w:rsid w:val="00795D07"/>
    <w:rsid w:val="007A7F8D"/>
    <w:rsid w:val="007C4353"/>
    <w:rsid w:val="008152F0"/>
    <w:rsid w:val="008200CF"/>
    <w:rsid w:val="00820A59"/>
    <w:rsid w:val="00834702"/>
    <w:rsid w:val="00840041"/>
    <w:rsid w:val="008448DF"/>
    <w:rsid w:val="008568CE"/>
    <w:rsid w:val="008B08C1"/>
    <w:rsid w:val="00910BA3"/>
    <w:rsid w:val="0095629E"/>
    <w:rsid w:val="009701BB"/>
    <w:rsid w:val="009A1FEE"/>
    <w:rsid w:val="009A3887"/>
    <w:rsid w:val="009D0705"/>
    <w:rsid w:val="009E4A5D"/>
    <w:rsid w:val="00A107F9"/>
    <w:rsid w:val="00A21852"/>
    <w:rsid w:val="00A24081"/>
    <w:rsid w:val="00A26318"/>
    <w:rsid w:val="00A31574"/>
    <w:rsid w:val="00A57FC5"/>
    <w:rsid w:val="00A60054"/>
    <w:rsid w:val="00AA6559"/>
    <w:rsid w:val="00AC321A"/>
    <w:rsid w:val="00AC5CEC"/>
    <w:rsid w:val="00AD71BA"/>
    <w:rsid w:val="00AE57AF"/>
    <w:rsid w:val="00B078DA"/>
    <w:rsid w:val="00B42F6E"/>
    <w:rsid w:val="00BA4E23"/>
    <w:rsid w:val="00BD7D2F"/>
    <w:rsid w:val="00C50B96"/>
    <w:rsid w:val="00C56400"/>
    <w:rsid w:val="00C634A4"/>
    <w:rsid w:val="00CC2C9E"/>
    <w:rsid w:val="00CC4EA6"/>
    <w:rsid w:val="00D24455"/>
    <w:rsid w:val="00D54464"/>
    <w:rsid w:val="00D67E96"/>
    <w:rsid w:val="00D85F1F"/>
    <w:rsid w:val="00DF0BE3"/>
    <w:rsid w:val="00E1266D"/>
    <w:rsid w:val="00E126C3"/>
    <w:rsid w:val="00E311D0"/>
    <w:rsid w:val="00E37E50"/>
    <w:rsid w:val="00E476E0"/>
    <w:rsid w:val="00E5064C"/>
    <w:rsid w:val="00E95CF0"/>
    <w:rsid w:val="00EA26DD"/>
    <w:rsid w:val="00EA7BF4"/>
    <w:rsid w:val="00EB6649"/>
    <w:rsid w:val="00EF7E66"/>
    <w:rsid w:val="00F11035"/>
    <w:rsid w:val="00F64404"/>
    <w:rsid w:val="00F71C86"/>
    <w:rsid w:val="00F94297"/>
    <w:rsid w:val="00FB5D8C"/>
    <w:rsid w:val="00FC66DF"/>
    <w:rsid w:val="00FC700B"/>
    <w:rsid w:val="00FD7A89"/>
    <w:rsid w:val="00FE6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4"/>
    <o:shapelayout v:ext="edit">
      <o:idmap v:ext="edit" data="2"/>
    </o:shapelayout>
  </w:shapeDefaults>
  <w:decimalSymbol w:val="."/>
  <w:listSeparator w:val=","/>
  <w14:docId w14:val="4BB5BBE7"/>
  <w15:chartTrackingRefBased/>
  <w15:docId w15:val="{52A759D8-D469-4D0E-B889-6A9294AB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hAnsi="Arial" w:cs="Arial"/>
      <w:bCs/>
      <w:sz w:val="24"/>
      <w:lang w:val="en-US" w:eastAsia="en-US"/>
    </w:rPr>
  </w:style>
  <w:style w:type="paragraph" w:styleId="Heading1">
    <w:name w:val="heading 1"/>
    <w:aliases w:val="l1"/>
    <w:basedOn w:val="Normal"/>
    <w:next w:val="Normal"/>
    <w:qFormat/>
    <w:pPr>
      <w:keepNext/>
      <w:numPr>
        <w:numId w:val="1"/>
      </w:numPr>
      <w:spacing w:before="240" w:after="60"/>
      <w:outlineLvl w:val="0"/>
    </w:pPr>
    <w:rPr>
      <w:b/>
      <w:kern w:val="28"/>
      <w:sz w:val="28"/>
    </w:rPr>
  </w:style>
  <w:style w:type="paragraph" w:styleId="Heading2">
    <w:name w:val="heading 2"/>
    <w:aliases w:val="1.1"/>
    <w:basedOn w:val="Normal"/>
    <w:next w:val="Normal"/>
    <w:qFormat/>
    <w:pPr>
      <w:keepNext/>
      <w:numPr>
        <w:ilvl w:val="1"/>
        <w:numId w:val="2"/>
      </w:numPr>
      <w:spacing w:before="240" w:after="60"/>
      <w:outlineLvl w:val="1"/>
    </w:pPr>
    <w:rPr>
      <w:b/>
      <w:i/>
    </w:rPr>
  </w:style>
  <w:style w:type="paragraph" w:styleId="Heading3">
    <w:name w:val="heading 3"/>
    <w:basedOn w:val="Normal"/>
    <w:next w:val="Normal"/>
    <w:qFormat/>
    <w:pPr>
      <w:keepNext/>
      <w:numPr>
        <w:ilvl w:val="2"/>
        <w:numId w:val="3"/>
      </w:numPr>
      <w:spacing w:before="240" w:after="60"/>
      <w:outlineLvl w:val="2"/>
    </w:pPr>
  </w:style>
  <w:style w:type="paragraph" w:styleId="Heading4">
    <w:name w:val="heading 4"/>
    <w:basedOn w:val="Normal"/>
    <w:next w:val="Normal"/>
    <w:qFormat/>
    <w:pPr>
      <w:keepNext/>
      <w:numPr>
        <w:ilvl w:val="3"/>
        <w:numId w:val="4"/>
      </w:numPr>
      <w:spacing w:before="240" w:after="60"/>
      <w:outlineLvl w:val="3"/>
    </w:pPr>
    <w:rPr>
      <w:b/>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6"/>
      </w:numPr>
      <w:spacing w:before="240" w:after="60"/>
      <w:outlineLvl w:val="5"/>
    </w:pPr>
    <w:rPr>
      <w:i/>
      <w:sz w:val="22"/>
    </w:rPr>
  </w:style>
  <w:style w:type="paragraph" w:styleId="Heading7">
    <w:name w:val="heading 7"/>
    <w:basedOn w:val="Normal"/>
    <w:next w:val="Normal"/>
    <w:qFormat/>
    <w:pPr>
      <w:numPr>
        <w:ilvl w:val="6"/>
        <w:numId w:val="7"/>
      </w:numPr>
      <w:spacing w:before="240" w:after="60"/>
      <w:outlineLvl w:val="6"/>
    </w:pPr>
  </w:style>
  <w:style w:type="paragraph" w:styleId="Heading8">
    <w:name w:val="heading 8"/>
    <w:basedOn w:val="Normal"/>
    <w:next w:val="Normal"/>
    <w:qFormat/>
    <w:pPr>
      <w:numPr>
        <w:ilvl w:val="7"/>
        <w:numId w:val="8"/>
      </w:numPr>
      <w:spacing w:before="240" w:after="60"/>
      <w:outlineLvl w:val="7"/>
    </w:pPr>
    <w:rPr>
      <w:i/>
    </w:rPr>
  </w:style>
  <w:style w:type="paragraph" w:styleId="Heading9">
    <w:name w:val="heading 9"/>
    <w:basedOn w:val="Normal"/>
    <w:next w:val="Normal"/>
    <w:qFormat/>
    <w:pPr>
      <w:numPr>
        <w:ilvl w:val="8"/>
        <w:numId w:val="9"/>
      </w:numPr>
      <w:spacing w:before="240" w:after="60"/>
      <w:outlineLvl w:val="8"/>
    </w:pPr>
    <w:rPr>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1">
    <w:name w:val="toc 1"/>
    <w:basedOn w:val="Normal"/>
    <w:next w:val="Normal"/>
    <w:autoRedefine/>
    <w:uiPriority w:val="39"/>
    <w:pPr>
      <w:tabs>
        <w:tab w:val="left" w:pos="400"/>
        <w:tab w:val="left" w:pos="450"/>
        <w:tab w:val="right" w:leader="dot" w:pos="8820"/>
      </w:tabs>
      <w:spacing w:before="120" w:after="120"/>
      <w:jc w:val="left"/>
    </w:pPr>
    <w:rPr>
      <w:rFonts w:ascii="Arial Bold" w:hAnsi="Arial Bold"/>
      <w:b/>
      <w:caps/>
      <w:noProof/>
      <w:szCs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rPr>
      <w:sz w:val="20"/>
    </w:rPr>
  </w:style>
  <w:style w:type="paragraph" w:customStyle="1" w:styleId="BodyTextKeep">
    <w:name w:val="Body Text Keep"/>
    <w:basedOn w:val="BodyText"/>
    <w:pPr>
      <w:keepNext/>
      <w:spacing w:after="220" w:line="220" w:lineRule="atLeast"/>
      <w:ind w:left="1080"/>
      <w:jc w:val="left"/>
    </w:pPr>
    <w:rPr>
      <w:sz w:val="24"/>
    </w:rPr>
  </w:style>
  <w:style w:type="paragraph" w:styleId="BodyText">
    <w:name w:val="Body Text"/>
    <w:basedOn w:val="Normal"/>
    <w:pPr>
      <w:jc w:val="center"/>
    </w:pPr>
    <w:rPr>
      <w:sz w:val="72"/>
    </w:rPr>
  </w:style>
  <w:style w:type="paragraph" w:styleId="BodyText2">
    <w:name w:val="Body Text 2"/>
    <w:basedOn w:val="Normal"/>
  </w:style>
  <w:style w:type="paragraph" w:styleId="BodyText3">
    <w:name w:val="Body Text 3"/>
    <w:basedOn w:val="Normal"/>
    <w:rPr>
      <w:color w:val="0000FF"/>
    </w:rPr>
  </w:style>
  <w:style w:type="character" w:styleId="FollowedHyperlink">
    <w:name w:val="FollowedHyperlink"/>
    <w:rPr>
      <w:rFonts w:ascii="Arial" w:hAnsi="Arial"/>
      <w:color w:val="800080"/>
      <w:u w:val="single"/>
    </w:rPr>
  </w:style>
  <w:style w:type="paragraph" w:customStyle="1" w:styleId="HelpInfo">
    <w:name w:val="Help Info"/>
    <w:basedOn w:val="Normal"/>
    <w:rPr>
      <w:i/>
      <w:color w:val="0000FF"/>
    </w:rPr>
  </w:style>
  <w:style w:type="character" w:styleId="Hyperlink">
    <w:name w:val="Hyperlink"/>
    <w:uiPriority w:val="99"/>
    <w:rPr>
      <w:rFonts w:ascii="Arial" w:hAnsi="Arial"/>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customStyle="1" w:styleId="ReturnAddress">
    <w:name w:val="Return Address"/>
    <w:basedOn w:val="Normal"/>
    <w:pPr>
      <w:keepLines/>
      <w:framePr w:w="2160" w:h="1200" w:wrap="notBeside" w:vAnchor="page" w:hAnchor="page" w:x="9241" w:y="673" w:anchorLock="1"/>
      <w:spacing w:line="220" w:lineRule="atLeast"/>
    </w:pPr>
    <w:rPr>
      <w:sz w:val="16"/>
    </w:rPr>
  </w:style>
  <w:style w:type="paragraph" w:customStyle="1" w:styleId="SampleText">
    <w:name w:val="Sample Text"/>
    <w:basedOn w:val="Normal"/>
    <w:rPr>
      <w:rFonts w:cs="Times New Roman"/>
      <w:bCs w:val="0"/>
      <w:color w:val="339966"/>
    </w:rPr>
  </w:style>
  <w:style w:type="paragraph" w:styleId="TOC2">
    <w:name w:val="toc 2"/>
    <w:basedOn w:val="Normal"/>
    <w:next w:val="Normal"/>
    <w:autoRedefine/>
    <w:uiPriority w:val="39"/>
    <w:pPr>
      <w:tabs>
        <w:tab w:val="left" w:pos="960"/>
        <w:tab w:val="right" w:leader="dot" w:pos="8820"/>
      </w:tabs>
      <w:ind w:left="200"/>
    </w:pPr>
    <w:rPr>
      <w:smallCaps/>
      <w:noProof/>
      <w:szCs w:val="24"/>
    </w:rPr>
  </w:style>
  <w:style w:type="paragraph" w:styleId="TOC3">
    <w:name w:val="toc 3"/>
    <w:basedOn w:val="Normal"/>
    <w:next w:val="Normal"/>
    <w:autoRedefine/>
    <w:semiHidden/>
    <w:pPr>
      <w:ind w:left="400"/>
    </w:pPr>
    <w:rPr>
      <w:i/>
    </w:rPr>
  </w:style>
  <w:style w:type="paragraph" w:styleId="TOC4">
    <w:name w:val="toc 4"/>
    <w:basedOn w:val="Normal"/>
    <w:next w:val="Normal"/>
    <w:autoRedefine/>
    <w:semiHidden/>
    <w:pPr>
      <w:ind w:left="720"/>
    </w:pPr>
    <w:rPr>
      <w:szCs w:val="24"/>
    </w:rPr>
  </w:style>
  <w:style w:type="paragraph" w:styleId="TOC5">
    <w:name w:val="toc 5"/>
    <w:basedOn w:val="Normal"/>
    <w:next w:val="Normal"/>
    <w:autoRedefine/>
    <w:semiHidden/>
    <w:pPr>
      <w:ind w:left="960"/>
    </w:pPr>
    <w:rPr>
      <w:szCs w:val="24"/>
    </w:rPr>
  </w:style>
  <w:style w:type="paragraph" w:styleId="TOC6">
    <w:name w:val="toc 6"/>
    <w:basedOn w:val="Normal"/>
    <w:next w:val="Normal"/>
    <w:autoRedefine/>
    <w:semiHidden/>
    <w:pPr>
      <w:ind w:left="1200"/>
    </w:pPr>
    <w:rPr>
      <w:szCs w:val="24"/>
    </w:rPr>
  </w:style>
  <w:style w:type="paragraph" w:styleId="TOC7">
    <w:name w:val="toc 7"/>
    <w:basedOn w:val="Normal"/>
    <w:next w:val="Normal"/>
    <w:autoRedefine/>
    <w:semiHidden/>
    <w:pPr>
      <w:ind w:left="1440"/>
    </w:pPr>
    <w:rPr>
      <w:szCs w:val="24"/>
    </w:rPr>
  </w:style>
  <w:style w:type="paragraph" w:styleId="TOC8">
    <w:name w:val="toc 8"/>
    <w:basedOn w:val="Normal"/>
    <w:next w:val="Normal"/>
    <w:autoRedefine/>
    <w:semiHidden/>
    <w:pPr>
      <w:ind w:left="1680"/>
    </w:pPr>
    <w:rPr>
      <w:szCs w:val="24"/>
    </w:rPr>
  </w:style>
  <w:style w:type="paragraph" w:styleId="TOC9">
    <w:name w:val="toc 9"/>
    <w:basedOn w:val="Normal"/>
    <w:next w:val="Normal"/>
    <w:autoRedefine/>
    <w:semiHidden/>
    <w:pPr>
      <w:ind w:left="1920"/>
    </w:pPr>
    <w:rPr>
      <w:szCs w:val="24"/>
    </w:rPr>
  </w:style>
  <w:style w:type="character" w:customStyle="1" w:styleId="PlaceHolder">
    <w:name w:val="Place Holder"/>
    <w:rPr>
      <w:b/>
      <w:i/>
      <w:color w:val="0000FF"/>
    </w:rPr>
  </w:style>
  <w:style w:type="character" w:styleId="CommentReference">
    <w:name w:val="annotation reference"/>
    <w:semiHidden/>
    <w:rPr>
      <w:sz w:val="16"/>
      <w:szCs w:val="16"/>
    </w:rPr>
  </w:style>
  <w:style w:type="paragraph" w:styleId="CommentText">
    <w:name w:val="annotation text"/>
    <w:basedOn w:val="Normal"/>
    <w:semiHidden/>
    <w:rPr>
      <w:sz w:val="16"/>
    </w:rPr>
  </w:style>
  <w:style w:type="paragraph" w:customStyle="1" w:styleId="infoblue">
    <w:name w:val="infoblue"/>
    <w:basedOn w:val="Normal"/>
    <w:pPr>
      <w:spacing w:after="120" w:line="240" w:lineRule="atLeast"/>
      <w:ind w:left="720"/>
    </w:pPr>
    <w:rPr>
      <w:rFonts w:ascii="Times New Roman" w:eastAsia="Arial Unicode MS" w:hAnsi="Times New Roman" w:cs="Times New Roman"/>
      <w:bCs w:val="0"/>
      <w:i/>
      <w:iCs/>
      <w:color w:val="0000FF"/>
      <w:sz w:val="20"/>
    </w:rPr>
  </w:style>
  <w:style w:type="paragraph" w:styleId="NormalWeb">
    <w:name w:val="Normal (Web)"/>
    <w:basedOn w:val="Normal"/>
    <w:pPr>
      <w:spacing w:before="100" w:beforeAutospacing="1" w:after="100" w:afterAutospacing="1"/>
    </w:pPr>
    <w:rPr>
      <w:rFonts w:ascii="Arial Unicode MS" w:eastAsia="Arial Unicode MS" w:hAnsi="Arial Unicode MS" w:cs="Arial Unicode MS"/>
      <w:bCs w:val="0"/>
      <w:szCs w:val="24"/>
    </w:rPr>
  </w:style>
  <w:style w:type="paragraph" w:styleId="BodyTextIndent">
    <w:name w:val="Body Text Indent"/>
    <w:basedOn w:val="Normal"/>
    <w:pPr>
      <w:ind w:left="720"/>
    </w:pPr>
  </w:style>
  <w:style w:type="paragraph" w:styleId="BalloonText">
    <w:name w:val="Balloon Text"/>
    <w:basedOn w:val="Normal"/>
    <w:semiHidden/>
    <w:rsid w:val="000F134E"/>
    <w:rPr>
      <w:rFonts w:ascii="Tahoma" w:hAnsi="Tahoma" w:cs="Tahoma"/>
      <w:sz w:val="16"/>
      <w:szCs w:val="16"/>
    </w:rPr>
  </w:style>
  <w:style w:type="paragraph" w:styleId="CommentSubject">
    <w:name w:val="annotation subject"/>
    <w:basedOn w:val="CommentText"/>
    <w:next w:val="CommentText"/>
    <w:semiHidden/>
    <w:rsid w:val="006463F8"/>
    <w:rPr>
      <w:b/>
      <w:sz w:val="20"/>
    </w:rPr>
  </w:style>
  <w:style w:type="paragraph" w:customStyle="1" w:styleId="InfoBlue0">
    <w:name w:val="InfoBlue"/>
    <w:basedOn w:val="Normal"/>
    <w:next w:val="BodyText"/>
    <w:autoRedefine/>
    <w:rsid w:val="00A60054"/>
    <w:pPr>
      <w:widowControl w:val="0"/>
      <w:tabs>
        <w:tab w:val="left" w:pos="540"/>
        <w:tab w:val="left" w:pos="1260"/>
      </w:tabs>
      <w:spacing w:after="120" w:line="240" w:lineRule="atLeast"/>
    </w:pPr>
    <w:rPr>
      <w:rFonts w:cs="Times New Roman"/>
      <w:bCs w:val="0"/>
      <w:i/>
      <w:color w:val="0000FF"/>
    </w:rPr>
  </w:style>
  <w:style w:type="character" w:styleId="Strong">
    <w:name w:val="Strong"/>
    <w:uiPriority w:val="22"/>
    <w:qFormat/>
    <w:rsid w:val="002759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s\AIM\Process%20Definition\Process-Engineering\Analysis%20and%20Design\WIP\ArchitectureDocument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55D3B40CA8254683DC5501AA87F696" ma:contentTypeVersion="51" ma:contentTypeDescription="Create a new document." ma:contentTypeScope="" ma:versionID="af6306abd650b2d005a86387e47e8ddb">
  <xsd:schema xmlns:xsd="http://www.w3.org/2001/XMLSchema" xmlns:xs="http://www.w3.org/2001/XMLSchema" xmlns:p="http://schemas.microsoft.com/office/2006/metadata/properties" xmlns:ns1="http://schemas.microsoft.com/sharepoint/v3" xmlns:ns2="faf47c6f-eead-44a4-8ffd-9e31cac523f7" xmlns:ns3="0271228f-635e-48fb-9dac-78d9a46f2ce4" targetNamespace="http://schemas.microsoft.com/office/2006/metadata/properties" ma:root="true" ma:fieldsID="7d07c102db6d0eef02262cc222cda382" ns1:_="" ns2:_="" ns3:_="">
    <xsd:import namespace="http://schemas.microsoft.com/sharepoint/v3"/>
    <xsd:import namespace="faf47c6f-eead-44a4-8ffd-9e31cac523f7"/>
    <xsd:import namespace="0271228f-635e-48fb-9dac-78d9a46f2ce4"/>
    <xsd:element name="properties">
      <xsd:complexType>
        <xsd:sequence>
          <xsd:element name="documentManagement">
            <xsd:complexType>
              <xsd:all>
                <xsd:element ref="ns2:SFDC_x0020_ID" minOccurs="0"/>
                <xsd:element ref="ns3:SharedWithUsers"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Aug_x0027_18_Presales_x0020_Weekly_x0020_Repor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f47c6f-eead-44a4-8ffd-9e31cac523f7" elementFormDefault="qualified">
    <xsd:import namespace="http://schemas.microsoft.com/office/2006/documentManagement/types"/>
    <xsd:import namespace="http://schemas.microsoft.com/office/infopath/2007/PartnerControls"/>
    <xsd:element name="SFDC_x0020_ID" ma:index="4" nillable="true" ma:displayName="Title" ma:indexed="true" ma:internalName="SFDC_x0020_ID" ma:readOnly="false">
      <xsd:simpleType>
        <xsd:restriction base="dms:Text">
          <xsd:maxLength value="255"/>
        </xsd:restriction>
      </xsd:simpleType>
    </xsd:element>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Aug_x0027_18_Presales_x0020_Weekly_x0020_Report" ma:index="19" nillable="true" ma:displayName="Aug'18_Presales Weekly Report" ma:format="Dropdown" ma:internalName="Aug_x0027_18_Presales_x0020_Weekly_x0020_Repor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71228f-635e-48fb-9dac-78d9a46f2ce4"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LongProp xmlns="" name="_ip_UnifiedCompliancePolicyProperties"><![CDATA[{"__type":"ComplianceItemProperties:#Microsoft.Office.CompliancePolicy.ComplianceData","LastPolicyEvaluatedTimeUtc":"2018-12-31T15:39:16.1327018Z","Rules":{"7649aef7-4d79-4eb2-a613-fe3e220c95f7":{"Actions":{"SPAccessTimeControl":{"ActionName":"SPAccessTimeControl","CodeVersion":"1.0.6.0","LastAppliedTimeUTC":"2018-12-31T15:39:16.1169705Z","Properties":null,"RuleVersion":"0"},"SPSharingNotifyUser":{"ActionName":"SPSharingNotifyUser","CodeVersion":"1.0.6.0","LastAppliedTimeUTC":"2018-12-31T15:39:16.1169705Z","Properties":null,"RuleVersion":"0"},"SPSharingGenerateIncidentReport":{"ActionName":"SPSharingGenerateIncidentReport","CodeVersion":"1.0.6.0","LastAppliedTimeUTC":"2018-12-31T15:39:16.1169705Z","Properties":null,"RuleVersion":"0"},"TagReporting":{"ActionName":"TagReporting","CodeVersion":"1.00.0002.000","LastAppliedTimeUTC":"2018-12-31T15:39:16.1327018Z","Properties":{},"RuleVersion":"0"}},"Properties":{},"RuleId":"7649aef7-4d79-4eb2-a613-fe3e220c95f7","Scenario":0}},"UniqueId":"383e3f4b-6eb7-4d4c-bf98-dbf17a5631fe"}]]></LongProp>
</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Aug_x0027_18_Presales_x0020_Weekly_x0020_Report xmlns="faf47c6f-eead-44a4-8ffd-9e31cac523f7" xsi:nil="true"/>
    <_ip_UnifiedCompliancePolicyUIAction xmlns="http://schemas.microsoft.com/sharepoint/v3">4</_ip_UnifiedCompliancePolicyUIAction>
    <SFDC_x0020_ID xmlns="faf47c6f-eead-44a4-8ffd-9e31cac523f7" xsi:nil="true"/>
    <_ip_UnifiedCompliancePolicyProperties xmlns="http://schemas.microsoft.com/sharepoint/v3">{"__type":"ComplianceItemProperties:#Microsoft.Office.CompliancePolicy.ComplianceData","LastPolicyEvaluatedTimeUtc":"2018-12-31T15:39:16.1327018Z","Rules":{"7649aef7-4d79-4eb2-a613-fe3e220c95f7":{"Actions":{"SPAccessTimeControl":{"ActionName":"SPAccessTimeControl","CodeVersion":"1.0.6.0","LastAppliedTimeUTC":"2018-12-31T15:39:16.1169705Z","Properties":null,"RuleVersion":"0"},"SPSharingNotifyUser":{"ActionName":"SPSharingNotifyUser","CodeVersion":"1.0.6.0","LastAppliedTimeUTC":"2018-12-31T15:39:16.1169705Z","Properties":null,"RuleVersion":"0"},"SPSharingGenerateIncidentReport":{"ActionName":"SPSharingGenerateIncidentReport","CodeVersion":"1.0.6.0","LastAppliedTimeUTC":"2018-12-31T15:39:16.1169705Z","Properties":null,"RuleVersion":"0"},"TagReporting":{"ActionName":"TagReporting","CodeVersion":"1.00.0002.000","LastAppliedTimeUTC":"2018-12-31T15:39:16.1327018Z","Properties":{},"RuleVersion":"0"}},"Properties":{},"RuleId":"7649aef7-4d79-4eb2-a613-fe3e220c95f7","Scenario":0}},"UniqueId":"383e3f4b-6eb7-4d4c-bf98-dbf17a5631fe"}</_ip_UnifiedCompliancePolicyProperties>
  </documentManagement>
</p:properties>
</file>

<file path=customXml/itemProps1.xml><?xml version="1.0" encoding="utf-8"?>
<ds:datastoreItem xmlns:ds="http://schemas.openxmlformats.org/officeDocument/2006/customXml" ds:itemID="{8C9E8827-4681-4F30-B46D-3E29845D5E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af47c6f-eead-44a4-8ffd-9e31cac523f7"/>
    <ds:schemaRef ds:uri="0271228f-635e-48fb-9dac-78d9a46f2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FEA945-4757-4327-B8CC-E7D78B67D509}">
  <ds:schemaRefs>
    <ds:schemaRef ds:uri="http://schemas.microsoft.com/sharepoint/v3/contenttype/forms"/>
  </ds:schemaRefs>
</ds:datastoreItem>
</file>

<file path=customXml/itemProps3.xml><?xml version="1.0" encoding="utf-8"?>
<ds:datastoreItem xmlns:ds="http://schemas.openxmlformats.org/officeDocument/2006/customXml" ds:itemID="{B07251D8-80F3-4803-B135-5F9A967698D6}">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F9F6A4D8-037E-46F5-8877-272A25908C57}">
  <ds:schemaRefs>
    <ds:schemaRef ds:uri="http://schemas.openxmlformats.org/officeDocument/2006/bibliography"/>
  </ds:schemaRefs>
</ds:datastoreItem>
</file>

<file path=customXml/itemProps5.xml><?xml version="1.0" encoding="utf-8"?>
<ds:datastoreItem xmlns:ds="http://schemas.openxmlformats.org/officeDocument/2006/customXml" ds:itemID="{C78B3AC5-4D9B-444F-8343-EDEC22983BAE}">
  <ds:schemaRefs>
    <ds:schemaRef ds:uri="http://schemas.microsoft.com/office/2006/metadata/properties"/>
    <ds:schemaRef ds:uri="http://schemas.microsoft.com/office/infopath/2007/PartnerControls"/>
    <ds:schemaRef ds:uri="faf47c6f-eead-44a4-8ffd-9e31cac523f7"/>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ArchitectureDocumentTemplate.dot</Template>
  <TotalTime>0</TotalTime>
  <Pages>13</Pages>
  <Words>2619</Words>
  <Characters>14933</Characters>
  <Application>Microsoft Office Word</Application>
  <DocSecurity>4</DocSecurity>
  <Lines>124</Lines>
  <Paragraphs>35</Paragraphs>
  <ScaleCrop>false</ScaleCrop>
  <HeadingPairs>
    <vt:vector size="2" baseType="variant">
      <vt:variant>
        <vt:lpstr>Title</vt:lpstr>
      </vt:variant>
      <vt:variant>
        <vt:i4>1</vt:i4>
      </vt:variant>
    </vt:vector>
  </HeadingPairs>
  <TitlesOfParts>
    <vt:vector size="1" baseType="lpstr">
      <vt:lpstr>Architecture Document</vt:lpstr>
    </vt:vector>
  </TitlesOfParts>
  <Company>Virtusa Corp.</Company>
  <LinksUpToDate>false</LinksUpToDate>
  <CharactersWithSpaces>17517</CharactersWithSpaces>
  <SharedDoc>false</SharedDoc>
  <HLinks>
    <vt:vector size="270" baseType="variant">
      <vt:variant>
        <vt:i4>1245239</vt:i4>
      </vt:variant>
      <vt:variant>
        <vt:i4>254</vt:i4>
      </vt:variant>
      <vt:variant>
        <vt:i4>0</vt:i4>
      </vt:variant>
      <vt:variant>
        <vt:i4>5</vt:i4>
      </vt:variant>
      <vt:variant>
        <vt:lpwstr/>
      </vt:variant>
      <vt:variant>
        <vt:lpwstr>_Toc114544642</vt:lpwstr>
      </vt:variant>
      <vt:variant>
        <vt:i4>1245239</vt:i4>
      </vt:variant>
      <vt:variant>
        <vt:i4>248</vt:i4>
      </vt:variant>
      <vt:variant>
        <vt:i4>0</vt:i4>
      </vt:variant>
      <vt:variant>
        <vt:i4>5</vt:i4>
      </vt:variant>
      <vt:variant>
        <vt:lpwstr/>
      </vt:variant>
      <vt:variant>
        <vt:lpwstr>_Toc114544641</vt:lpwstr>
      </vt:variant>
      <vt:variant>
        <vt:i4>1245239</vt:i4>
      </vt:variant>
      <vt:variant>
        <vt:i4>242</vt:i4>
      </vt:variant>
      <vt:variant>
        <vt:i4>0</vt:i4>
      </vt:variant>
      <vt:variant>
        <vt:i4>5</vt:i4>
      </vt:variant>
      <vt:variant>
        <vt:lpwstr/>
      </vt:variant>
      <vt:variant>
        <vt:lpwstr>_Toc114544640</vt:lpwstr>
      </vt:variant>
      <vt:variant>
        <vt:i4>1310775</vt:i4>
      </vt:variant>
      <vt:variant>
        <vt:i4>236</vt:i4>
      </vt:variant>
      <vt:variant>
        <vt:i4>0</vt:i4>
      </vt:variant>
      <vt:variant>
        <vt:i4>5</vt:i4>
      </vt:variant>
      <vt:variant>
        <vt:lpwstr/>
      </vt:variant>
      <vt:variant>
        <vt:lpwstr>_Toc114544639</vt:lpwstr>
      </vt:variant>
      <vt:variant>
        <vt:i4>1310775</vt:i4>
      </vt:variant>
      <vt:variant>
        <vt:i4>230</vt:i4>
      </vt:variant>
      <vt:variant>
        <vt:i4>0</vt:i4>
      </vt:variant>
      <vt:variant>
        <vt:i4>5</vt:i4>
      </vt:variant>
      <vt:variant>
        <vt:lpwstr/>
      </vt:variant>
      <vt:variant>
        <vt:lpwstr>_Toc114544638</vt:lpwstr>
      </vt:variant>
      <vt:variant>
        <vt:i4>1310775</vt:i4>
      </vt:variant>
      <vt:variant>
        <vt:i4>224</vt:i4>
      </vt:variant>
      <vt:variant>
        <vt:i4>0</vt:i4>
      </vt:variant>
      <vt:variant>
        <vt:i4>5</vt:i4>
      </vt:variant>
      <vt:variant>
        <vt:lpwstr/>
      </vt:variant>
      <vt:variant>
        <vt:lpwstr>_Toc114544637</vt:lpwstr>
      </vt:variant>
      <vt:variant>
        <vt:i4>1310775</vt:i4>
      </vt:variant>
      <vt:variant>
        <vt:i4>218</vt:i4>
      </vt:variant>
      <vt:variant>
        <vt:i4>0</vt:i4>
      </vt:variant>
      <vt:variant>
        <vt:i4>5</vt:i4>
      </vt:variant>
      <vt:variant>
        <vt:lpwstr/>
      </vt:variant>
      <vt:variant>
        <vt:lpwstr>_Toc114544636</vt:lpwstr>
      </vt:variant>
      <vt:variant>
        <vt:i4>1310775</vt:i4>
      </vt:variant>
      <vt:variant>
        <vt:i4>212</vt:i4>
      </vt:variant>
      <vt:variant>
        <vt:i4>0</vt:i4>
      </vt:variant>
      <vt:variant>
        <vt:i4>5</vt:i4>
      </vt:variant>
      <vt:variant>
        <vt:lpwstr/>
      </vt:variant>
      <vt:variant>
        <vt:lpwstr>_Toc114544635</vt:lpwstr>
      </vt:variant>
      <vt:variant>
        <vt:i4>1310775</vt:i4>
      </vt:variant>
      <vt:variant>
        <vt:i4>206</vt:i4>
      </vt:variant>
      <vt:variant>
        <vt:i4>0</vt:i4>
      </vt:variant>
      <vt:variant>
        <vt:i4>5</vt:i4>
      </vt:variant>
      <vt:variant>
        <vt:lpwstr/>
      </vt:variant>
      <vt:variant>
        <vt:lpwstr>_Toc114544634</vt:lpwstr>
      </vt:variant>
      <vt:variant>
        <vt:i4>1310775</vt:i4>
      </vt:variant>
      <vt:variant>
        <vt:i4>200</vt:i4>
      </vt:variant>
      <vt:variant>
        <vt:i4>0</vt:i4>
      </vt:variant>
      <vt:variant>
        <vt:i4>5</vt:i4>
      </vt:variant>
      <vt:variant>
        <vt:lpwstr/>
      </vt:variant>
      <vt:variant>
        <vt:lpwstr>_Toc114544633</vt:lpwstr>
      </vt:variant>
      <vt:variant>
        <vt:i4>1310775</vt:i4>
      </vt:variant>
      <vt:variant>
        <vt:i4>194</vt:i4>
      </vt:variant>
      <vt:variant>
        <vt:i4>0</vt:i4>
      </vt:variant>
      <vt:variant>
        <vt:i4>5</vt:i4>
      </vt:variant>
      <vt:variant>
        <vt:lpwstr/>
      </vt:variant>
      <vt:variant>
        <vt:lpwstr>_Toc114544632</vt:lpwstr>
      </vt:variant>
      <vt:variant>
        <vt:i4>1310775</vt:i4>
      </vt:variant>
      <vt:variant>
        <vt:i4>188</vt:i4>
      </vt:variant>
      <vt:variant>
        <vt:i4>0</vt:i4>
      </vt:variant>
      <vt:variant>
        <vt:i4>5</vt:i4>
      </vt:variant>
      <vt:variant>
        <vt:lpwstr/>
      </vt:variant>
      <vt:variant>
        <vt:lpwstr>_Toc114544631</vt:lpwstr>
      </vt:variant>
      <vt:variant>
        <vt:i4>1310775</vt:i4>
      </vt:variant>
      <vt:variant>
        <vt:i4>182</vt:i4>
      </vt:variant>
      <vt:variant>
        <vt:i4>0</vt:i4>
      </vt:variant>
      <vt:variant>
        <vt:i4>5</vt:i4>
      </vt:variant>
      <vt:variant>
        <vt:lpwstr/>
      </vt:variant>
      <vt:variant>
        <vt:lpwstr>_Toc114544630</vt:lpwstr>
      </vt:variant>
      <vt:variant>
        <vt:i4>1376311</vt:i4>
      </vt:variant>
      <vt:variant>
        <vt:i4>176</vt:i4>
      </vt:variant>
      <vt:variant>
        <vt:i4>0</vt:i4>
      </vt:variant>
      <vt:variant>
        <vt:i4>5</vt:i4>
      </vt:variant>
      <vt:variant>
        <vt:lpwstr/>
      </vt:variant>
      <vt:variant>
        <vt:lpwstr>_Toc114544629</vt:lpwstr>
      </vt:variant>
      <vt:variant>
        <vt:i4>1376311</vt:i4>
      </vt:variant>
      <vt:variant>
        <vt:i4>170</vt:i4>
      </vt:variant>
      <vt:variant>
        <vt:i4>0</vt:i4>
      </vt:variant>
      <vt:variant>
        <vt:i4>5</vt:i4>
      </vt:variant>
      <vt:variant>
        <vt:lpwstr/>
      </vt:variant>
      <vt:variant>
        <vt:lpwstr>_Toc114544628</vt:lpwstr>
      </vt:variant>
      <vt:variant>
        <vt:i4>1376311</vt:i4>
      </vt:variant>
      <vt:variant>
        <vt:i4>164</vt:i4>
      </vt:variant>
      <vt:variant>
        <vt:i4>0</vt:i4>
      </vt:variant>
      <vt:variant>
        <vt:i4>5</vt:i4>
      </vt:variant>
      <vt:variant>
        <vt:lpwstr/>
      </vt:variant>
      <vt:variant>
        <vt:lpwstr>_Toc114544627</vt:lpwstr>
      </vt:variant>
      <vt:variant>
        <vt:i4>1376311</vt:i4>
      </vt:variant>
      <vt:variant>
        <vt:i4>158</vt:i4>
      </vt:variant>
      <vt:variant>
        <vt:i4>0</vt:i4>
      </vt:variant>
      <vt:variant>
        <vt:i4>5</vt:i4>
      </vt:variant>
      <vt:variant>
        <vt:lpwstr/>
      </vt:variant>
      <vt:variant>
        <vt:lpwstr>_Toc114544626</vt:lpwstr>
      </vt:variant>
      <vt:variant>
        <vt:i4>1376311</vt:i4>
      </vt:variant>
      <vt:variant>
        <vt:i4>152</vt:i4>
      </vt:variant>
      <vt:variant>
        <vt:i4>0</vt:i4>
      </vt:variant>
      <vt:variant>
        <vt:i4>5</vt:i4>
      </vt:variant>
      <vt:variant>
        <vt:lpwstr/>
      </vt:variant>
      <vt:variant>
        <vt:lpwstr>_Toc114544625</vt:lpwstr>
      </vt:variant>
      <vt:variant>
        <vt:i4>1376311</vt:i4>
      </vt:variant>
      <vt:variant>
        <vt:i4>146</vt:i4>
      </vt:variant>
      <vt:variant>
        <vt:i4>0</vt:i4>
      </vt:variant>
      <vt:variant>
        <vt:i4>5</vt:i4>
      </vt:variant>
      <vt:variant>
        <vt:lpwstr/>
      </vt:variant>
      <vt:variant>
        <vt:lpwstr>_Toc114544624</vt:lpwstr>
      </vt:variant>
      <vt:variant>
        <vt:i4>1376311</vt:i4>
      </vt:variant>
      <vt:variant>
        <vt:i4>140</vt:i4>
      </vt:variant>
      <vt:variant>
        <vt:i4>0</vt:i4>
      </vt:variant>
      <vt:variant>
        <vt:i4>5</vt:i4>
      </vt:variant>
      <vt:variant>
        <vt:lpwstr/>
      </vt:variant>
      <vt:variant>
        <vt:lpwstr>_Toc114544623</vt:lpwstr>
      </vt:variant>
      <vt:variant>
        <vt:i4>1376311</vt:i4>
      </vt:variant>
      <vt:variant>
        <vt:i4>134</vt:i4>
      </vt:variant>
      <vt:variant>
        <vt:i4>0</vt:i4>
      </vt:variant>
      <vt:variant>
        <vt:i4>5</vt:i4>
      </vt:variant>
      <vt:variant>
        <vt:lpwstr/>
      </vt:variant>
      <vt:variant>
        <vt:lpwstr>_Toc114544622</vt:lpwstr>
      </vt:variant>
      <vt:variant>
        <vt:i4>1376311</vt:i4>
      </vt:variant>
      <vt:variant>
        <vt:i4>128</vt:i4>
      </vt:variant>
      <vt:variant>
        <vt:i4>0</vt:i4>
      </vt:variant>
      <vt:variant>
        <vt:i4>5</vt:i4>
      </vt:variant>
      <vt:variant>
        <vt:lpwstr/>
      </vt:variant>
      <vt:variant>
        <vt:lpwstr>_Toc114544621</vt:lpwstr>
      </vt:variant>
      <vt:variant>
        <vt:i4>1376311</vt:i4>
      </vt:variant>
      <vt:variant>
        <vt:i4>122</vt:i4>
      </vt:variant>
      <vt:variant>
        <vt:i4>0</vt:i4>
      </vt:variant>
      <vt:variant>
        <vt:i4>5</vt:i4>
      </vt:variant>
      <vt:variant>
        <vt:lpwstr/>
      </vt:variant>
      <vt:variant>
        <vt:lpwstr>_Toc114544620</vt:lpwstr>
      </vt:variant>
      <vt:variant>
        <vt:i4>1441847</vt:i4>
      </vt:variant>
      <vt:variant>
        <vt:i4>116</vt:i4>
      </vt:variant>
      <vt:variant>
        <vt:i4>0</vt:i4>
      </vt:variant>
      <vt:variant>
        <vt:i4>5</vt:i4>
      </vt:variant>
      <vt:variant>
        <vt:lpwstr/>
      </vt:variant>
      <vt:variant>
        <vt:lpwstr>_Toc114544619</vt:lpwstr>
      </vt:variant>
      <vt:variant>
        <vt:i4>1441847</vt:i4>
      </vt:variant>
      <vt:variant>
        <vt:i4>110</vt:i4>
      </vt:variant>
      <vt:variant>
        <vt:i4>0</vt:i4>
      </vt:variant>
      <vt:variant>
        <vt:i4>5</vt:i4>
      </vt:variant>
      <vt:variant>
        <vt:lpwstr/>
      </vt:variant>
      <vt:variant>
        <vt:lpwstr>_Toc114544618</vt:lpwstr>
      </vt:variant>
      <vt:variant>
        <vt:i4>1441847</vt:i4>
      </vt:variant>
      <vt:variant>
        <vt:i4>104</vt:i4>
      </vt:variant>
      <vt:variant>
        <vt:i4>0</vt:i4>
      </vt:variant>
      <vt:variant>
        <vt:i4>5</vt:i4>
      </vt:variant>
      <vt:variant>
        <vt:lpwstr/>
      </vt:variant>
      <vt:variant>
        <vt:lpwstr>_Toc114544617</vt:lpwstr>
      </vt:variant>
      <vt:variant>
        <vt:i4>1441847</vt:i4>
      </vt:variant>
      <vt:variant>
        <vt:i4>98</vt:i4>
      </vt:variant>
      <vt:variant>
        <vt:i4>0</vt:i4>
      </vt:variant>
      <vt:variant>
        <vt:i4>5</vt:i4>
      </vt:variant>
      <vt:variant>
        <vt:lpwstr/>
      </vt:variant>
      <vt:variant>
        <vt:lpwstr>_Toc114544616</vt:lpwstr>
      </vt:variant>
      <vt:variant>
        <vt:i4>1441847</vt:i4>
      </vt:variant>
      <vt:variant>
        <vt:i4>92</vt:i4>
      </vt:variant>
      <vt:variant>
        <vt:i4>0</vt:i4>
      </vt:variant>
      <vt:variant>
        <vt:i4>5</vt:i4>
      </vt:variant>
      <vt:variant>
        <vt:lpwstr/>
      </vt:variant>
      <vt:variant>
        <vt:lpwstr>_Toc114544615</vt:lpwstr>
      </vt:variant>
      <vt:variant>
        <vt:i4>1441847</vt:i4>
      </vt:variant>
      <vt:variant>
        <vt:i4>86</vt:i4>
      </vt:variant>
      <vt:variant>
        <vt:i4>0</vt:i4>
      </vt:variant>
      <vt:variant>
        <vt:i4>5</vt:i4>
      </vt:variant>
      <vt:variant>
        <vt:lpwstr/>
      </vt:variant>
      <vt:variant>
        <vt:lpwstr>_Toc114544614</vt:lpwstr>
      </vt:variant>
      <vt:variant>
        <vt:i4>1441847</vt:i4>
      </vt:variant>
      <vt:variant>
        <vt:i4>80</vt:i4>
      </vt:variant>
      <vt:variant>
        <vt:i4>0</vt:i4>
      </vt:variant>
      <vt:variant>
        <vt:i4>5</vt:i4>
      </vt:variant>
      <vt:variant>
        <vt:lpwstr/>
      </vt:variant>
      <vt:variant>
        <vt:lpwstr>_Toc114544613</vt:lpwstr>
      </vt:variant>
      <vt:variant>
        <vt:i4>1441847</vt:i4>
      </vt:variant>
      <vt:variant>
        <vt:i4>74</vt:i4>
      </vt:variant>
      <vt:variant>
        <vt:i4>0</vt:i4>
      </vt:variant>
      <vt:variant>
        <vt:i4>5</vt:i4>
      </vt:variant>
      <vt:variant>
        <vt:lpwstr/>
      </vt:variant>
      <vt:variant>
        <vt:lpwstr>_Toc114544612</vt:lpwstr>
      </vt:variant>
      <vt:variant>
        <vt:i4>1441847</vt:i4>
      </vt:variant>
      <vt:variant>
        <vt:i4>68</vt:i4>
      </vt:variant>
      <vt:variant>
        <vt:i4>0</vt:i4>
      </vt:variant>
      <vt:variant>
        <vt:i4>5</vt:i4>
      </vt:variant>
      <vt:variant>
        <vt:lpwstr/>
      </vt:variant>
      <vt:variant>
        <vt:lpwstr>_Toc114544611</vt:lpwstr>
      </vt:variant>
      <vt:variant>
        <vt:i4>1441847</vt:i4>
      </vt:variant>
      <vt:variant>
        <vt:i4>62</vt:i4>
      </vt:variant>
      <vt:variant>
        <vt:i4>0</vt:i4>
      </vt:variant>
      <vt:variant>
        <vt:i4>5</vt:i4>
      </vt:variant>
      <vt:variant>
        <vt:lpwstr/>
      </vt:variant>
      <vt:variant>
        <vt:lpwstr>_Toc114544610</vt:lpwstr>
      </vt:variant>
      <vt:variant>
        <vt:i4>1507383</vt:i4>
      </vt:variant>
      <vt:variant>
        <vt:i4>56</vt:i4>
      </vt:variant>
      <vt:variant>
        <vt:i4>0</vt:i4>
      </vt:variant>
      <vt:variant>
        <vt:i4>5</vt:i4>
      </vt:variant>
      <vt:variant>
        <vt:lpwstr/>
      </vt:variant>
      <vt:variant>
        <vt:lpwstr>_Toc114544609</vt:lpwstr>
      </vt:variant>
      <vt:variant>
        <vt:i4>1507383</vt:i4>
      </vt:variant>
      <vt:variant>
        <vt:i4>50</vt:i4>
      </vt:variant>
      <vt:variant>
        <vt:i4>0</vt:i4>
      </vt:variant>
      <vt:variant>
        <vt:i4>5</vt:i4>
      </vt:variant>
      <vt:variant>
        <vt:lpwstr/>
      </vt:variant>
      <vt:variant>
        <vt:lpwstr>_Toc114544608</vt:lpwstr>
      </vt:variant>
      <vt:variant>
        <vt:i4>1507383</vt:i4>
      </vt:variant>
      <vt:variant>
        <vt:i4>44</vt:i4>
      </vt:variant>
      <vt:variant>
        <vt:i4>0</vt:i4>
      </vt:variant>
      <vt:variant>
        <vt:i4>5</vt:i4>
      </vt:variant>
      <vt:variant>
        <vt:lpwstr/>
      </vt:variant>
      <vt:variant>
        <vt:lpwstr>_Toc114544607</vt:lpwstr>
      </vt:variant>
      <vt:variant>
        <vt:i4>1507383</vt:i4>
      </vt:variant>
      <vt:variant>
        <vt:i4>38</vt:i4>
      </vt:variant>
      <vt:variant>
        <vt:i4>0</vt:i4>
      </vt:variant>
      <vt:variant>
        <vt:i4>5</vt:i4>
      </vt:variant>
      <vt:variant>
        <vt:lpwstr/>
      </vt:variant>
      <vt:variant>
        <vt:lpwstr>_Toc114544606</vt:lpwstr>
      </vt:variant>
      <vt:variant>
        <vt:i4>1507383</vt:i4>
      </vt:variant>
      <vt:variant>
        <vt:i4>32</vt:i4>
      </vt:variant>
      <vt:variant>
        <vt:i4>0</vt:i4>
      </vt:variant>
      <vt:variant>
        <vt:i4>5</vt:i4>
      </vt:variant>
      <vt:variant>
        <vt:lpwstr/>
      </vt:variant>
      <vt:variant>
        <vt:lpwstr>_Toc114544605</vt:lpwstr>
      </vt:variant>
      <vt:variant>
        <vt:i4>1507383</vt:i4>
      </vt:variant>
      <vt:variant>
        <vt:i4>26</vt:i4>
      </vt:variant>
      <vt:variant>
        <vt:i4>0</vt:i4>
      </vt:variant>
      <vt:variant>
        <vt:i4>5</vt:i4>
      </vt:variant>
      <vt:variant>
        <vt:lpwstr/>
      </vt:variant>
      <vt:variant>
        <vt:lpwstr>_Toc114544604</vt:lpwstr>
      </vt:variant>
      <vt:variant>
        <vt:i4>1507383</vt:i4>
      </vt:variant>
      <vt:variant>
        <vt:i4>20</vt:i4>
      </vt:variant>
      <vt:variant>
        <vt:i4>0</vt:i4>
      </vt:variant>
      <vt:variant>
        <vt:i4>5</vt:i4>
      </vt:variant>
      <vt:variant>
        <vt:lpwstr/>
      </vt:variant>
      <vt:variant>
        <vt:lpwstr>_Toc114544603</vt:lpwstr>
      </vt:variant>
      <vt:variant>
        <vt:i4>1507383</vt:i4>
      </vt:variant>
      <vt:variant>
        <vt:i4>14</vt:i4>
      </vt:variant>
      <vt:variant>
        <vt:i4>0</vt:i4>
      </vt:variant>
      <vt:variant>
        <vt:i4>5</vt:i4>
      </vt:variant>
      <vt:variant>
        <vt:lpwstr/>
      </vt:variant>
      <vt:variant>
        <vt:lpwstr>_Toc114544602</vt:lpwstr>
      </vt:variant>
      <vt:variant>
        <vt:i4>1507383</vt:i4>
      </vt:variant>
      <vt:variant>
        <vt:i4>8</vt:i4>
      </vt:variant>
      <vt:variant>
        <vt:i4>0</vt:i4>
      </vt:variant>
      <vt:variant>
        <vt:i4>5</vt:i4>
      </vt:variant>
      <vt:variant>
        <vt:lpwstr/>
      </vt:variant>
      <vt:variant>
        <vt:lpwstr>_Toc114544601</vt:lpwstr>
      </vt:variant>
      <vt:variant>
        <vt:i4>1507383</vt:i4>
      </vt:variant>
      <vt:variant>
        <vt:i4>2</vt:i4>
      </vt:variant>
      <vt:variant>
        <vt:i4>0</vt:i4>
      </vt:variant>
      <vt:variant>
        <vt:i4>5</vt:i4>
      </vt:variant>
      <vt:variant>
        <vt:lpwstr/>
      </vt:variant>
      <vt:variant>
        <vt:lpwstr>_Toc114544600</vt:lpwstr>
      </vt:variant>
      <vt:variant>
        <vt:i4>5046359</vt:i4>
      </vt:variant>
      <vt:variant>
        <vt:i4>3</vt:i4>
      </vt:variant>
      <vt:variant>
        <vt:i4>0</vt:i4>
      </vt:variant>
      <vt:variant>
        <vt:i4>5</vt:i4>
      </vt:variant>
      <vt:variant>
        <vt:lpwstr>http://www.techprov.com/</vt:lpwstr>
      </vt:variant>
      <vt:variant>
        <vt:lpwstr/>
      </vt:variant>
      <vt:variant>
        <vt:i4>2752514</vt:i4>
      </vt:variant>
      <vt:variant>
        <vt:i4>0</vt:i4>
      </vt:variant>
      <vt:variant>
        <vt:i4>0</vt:i4>
      </vt:variant>
      <vt:variant>
        <vt:i4>5</vt:i4>
      </vt:variant>
      <vt:variant>
        <vt:lpwstr>mailto:Info@techprov.com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dc:title>
  <dc:subject/>
  <dc:creator>Virtusa SEPG</dc:creator>
  <cp:keywords>GIPTemplate</cp:keywords>
  <cp:lastModifiedBy>Jefino MJ</cp:lastModifiedBy>
  <cp:revision>2</cp:revision>
  <cp:lastPrinted>2013-09-06T10:19:00Z</cp:lastPrinted>
  <dcterms:created xsi:type="dcterms:W3CDTF">2026-03-31T16:33:00Z</dcterms:created>
  <dcterms:modified xsi:type="dcterms:W3CDTF">2026-03-31T16:33:00Z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Type">
    <vt:lpwstr>Template</vt:lpwstr>
  </property>
  <property fmtid="{D5CDD505-2E9C-101B-9397-08002B2CF9AE}" pid="3" name="BizDev Format">
    <vt:lpwstr>0</vt:lpwstr>
  </property>
  <property fmtid="{D5CDD505-2E9C-101B-9397-08002B2CF9AE}" pid="4" name="display_urn:schemas-microsoft-com:office:office#Editor">
    <vt:lpwstr>Jayakrishna Bomma</vt:lpwstr>
  </property>
  <property fmtid="{D5CDD505-2E9C-101B-9397-08002B2CF9AE}" pid="5" name="display_urn:schemas-microsoft-com:office:office#Author">
    <vt:lpwstr>Jayakrishna Bomma</vt:lpwstr>
  </property>
</Properties>
</file>