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2404" w14:textId="77777777" w:rsidR="001E751A" w:rsidRPr="001E751A" w:rsidRDefault="001E751A" w:rsidP="001E751A">
      <w:pPr>
        <w:rPr>
          <w:b/>
          <w:bCs/>
        </w:rPr>
      </w:pPr>
      <w:r w:rsidRPr="001E751A">
        <w:rPr>
          <w:b/>
          <w:bCs/>
        </w:rPr>
        <w:t>Test Summary Report (TSR)</w:t>
      </w:r>
    </w:p>
    <w:p w14:paraId="12A44FF2" w14:textId="3A1A680C" w:rsidR="001E751A" w:rsidRDefault="001E751A" w:rsidP="001E751A">
      <w:pPr>
        <w:rPr>
          <w:b/>
          <w:bCs/>
        </w:rPr>
      </w:pPr>
      <w:r>
        <w:rPr>
          <w:b/>
          <w:bCs/>
        </w:rPr>
        <w:t xml:space="preserve">Project Name: </w:t>
      </w:r>
      <w:r w:rsidRPr="001E751A">
        <w:t>Register Page Module (</w:t>
      </w:r>
      <w:proofErr w:type="spellStart"/>
      <w:r w:rsidRPr="001E751A">
        <w:t>nopcommerce</w:t>
      </w:r>
      <w:proofErr w:type="spellEnd"/>
      <w:r w:rsidRPr="001E751A">
        <w:t xml:space="preserve"> demo)</w:t>
      </w:r>
    </w:p>
    <w:p w14:paraId="2F38D33E" w14:textId="320CB748" w:rsidR="001E751A" w:rsidRPr="001E751A" w:rsidRDefault="001E751A" w:rsidP="001E751A">
      <w:r>
        <w:rPr>
          <w:b/>
          <w:bCs/>
        </w:rPr>
        <w:t xml:space="preserve">Version: </w:t>
      </w:r>
      <w:r w:rsidRPr="001E751A">
        <w:t>1.0</w:t>
      </w:r>
    </w:p>
    <w:p w14:paraId="07F5C507" w14:textId="05DDF626" w:rsidR="001E751A" w:rsidRDefault="001E751A" w:rsidP="001E751A">
      <w:pPr>
        <w:rPr>
          <w:b/>
          <w:bCs/>
        </w:rPr>
      </w:pPr>
      <w:r>
        <w:rPr>
          <w:b/>
          <w:bCs/>
        </w:rPr>
        <w:t xml:space="preserve">Prepared By: </w:t>
      </w:r>
      <w:r w:rsidRPr="001E751A">
        <w:t>Adarsh Jayprakash Mishra</w:t>
      </w:r>
    </w:p>
    <w:p w14:paraId="4DFF3532" w14:textId="4836A5F5" w:rsidR="001E751A" w:rsidRDefault="001E751A" w:rsidP="001E751A">
      <w:pPr>
        <w:rPr>
          <w:b/>
          <w:bCs/>
        </w:rPr>
      </w:pPr>
      <w:r>
        <w:rPr>
          <w:b/>
          <w:bCs/>
        </w:rPr>
        <w:t xml:space="preserve">Date: </w:t>
      </w:r>
      <w:r w:rsidRPr="001E751A">
        <w:t>17-09-2025</w:t>
      </w:r>
    </w:p>
    <w:p w14:paraId="7C023BC0" w14:textId="77CB8DDC" w:rsidR="001E751A" w:rsidRDefault="001E751A" w:rsidP="001E751A">
      <w:pPr>
        <w:rPr>
          <w:b/>
          <w:bCs/>
        </w:rPr>
      </w:pPr>
      <w:r>
        <w:rPr>
          <w:b/>
          <w:bCs/>
        </w:rPr>
        <w:t>Document Status:</w:t>
      </w:r>
      <w:r w:rsidRPr="001E751A">
        <w:t xml:space="preserve"> Draft</w:t>
      </w:r>
    </w:p>
    <w:p w14:paraId="08C9985F" w14:textId="77777777" w:rsidR="001E751A" w:rsidRPr="001E751A" w:rsidRDefault="001E751A" w:rsidP="001E751A">
      <w:r w:rsidRPr="001E751A">
        <w:pict w14:anchorId="746CE02A">
          <v:rect id="_x0000_i1085" style="width:0;height:1.5pt" o:hralign="center" o:hrstd="t" o:hr="t" fillcolor="#a0a0a0" stroked="f"/>
        </w:pict>
      </w:r>
    </w:p>
    <w:p w14:paraId="38E71C73" w14:textId="77777777" w:rsidR="001E751A" w:rsidRPr="001E751A" w:rsidRDefault="001E751A" w:rsidP="001E751A">
      <w:pPr>
        <w:rPr>
          <w:b/>
          <w:bCs/>
        </w:rPr>
      </w:pPr>
      <w:r w:rsidRPr="001E751A">
        <w:rPr>
          <w:b/>
          <w:bCs/>
        </w:rPr>
        <w:t>1. Test Objective</w:t>
      </w:r>
    </w:p>
    <w:p w14:paraId="153B4601" w14:textId="77777777" w:rsidR="001E751A" w:rsidRPr="001E751A" w:rsidRDefault="001E751A" w:rsidP="001E751A">
      <w:r w:rsidRPr="001E751A">
        <w:t xml:space="preserve">The objective of testing was to validate the </w:t>
      </w:r>
      <w:r w:rsidRPr="001E751A">
        <w:rPr>
          <w:b/>
          <w:bCs/>
        </w:rPr>
        <w:t>User Registration functionality</w:t>
      </w:r>
      <w:r w:rsidRPr="001E751A">
        <w:t xml:space="preserve"> of the </w:t>
      </w:r>
      <w:proofErr w:type="spellStart"/>
      <w:r w:rsidRPr="001E751A">
        <w:t>NopCommerce</w:t>
      </w:r>
      <w:proofErr w:type="spellEnd"/>
      <w:r w:rsidRPr="001E751A">
        <w:t xml:space="preserve"> application to ensure that users are able to successfully register with valid inputs, mandatory and optional field combinations, and that the application behaves as expected in both positive and negative scenarios.</w:t>
      </w:r>
    </w:p>
    <w:p w14:paraId="1DF94478" w14:textId="77777777" w:rsidR="001E751A" w:rsidRPr="001E751A" w:rsidRDefault="001E751A" w:rsidP="001E751A">
      <w:r w:rsidRPr="001E751A">
        <w:pict w14:anchorId="0FE0ABC3">
          <v:rect id="_x0000_i1086" style="width:0;height:1.5pt" o:hralign="center" o:hrstd="t" o:hr="t" fillcolor="#a0a0a0" stroked="f"/>
        </w:pict>
      </w:r>
    </w:p>
    <w:p w14:paraId="7EC47A98" w14:textId="77777777" w:rsidR="001E751A" w:rsidRPr="001E751A" w:rsidRDefault="001E751A" w:rsidP="001E751A">
      <w:pPr>
        <w:rPr>
          <w:b/>
          <w:bCs/>
        </w:rPr>
      </w:pPr>
      <w:r w:rsidRPr="001E751A">
        <w:rPr>
          <w:b/>
          <w:bCs/>
        </w:rPr>
        <w:t>2. Scope of Testing</w:t>
      </w:r>
    </w:p>
    <w:p w14:paraId="52A0129A" w14:textId="77777777" w:rsidR="001E751A" w:rsidRPr="001E751A" w:rsidRDefault="001E751A" w:rsidP="001E751A">
      <w:pPr>
        <w:numPr>
          <w:ilvl w:val="0"/>
          <w:numId w:val="1"/>
        </w:numPr>
      </w:pPr>
      <w:r w:rsidRPr="001E751A">
        <w:rPr>
          <w:b/>
          <w:bCs/>
        </w:rPr>
        <w:t>In-Scope:</w:t>
      </w:r>
    </w:p>
    <w:p w14:paraId="61F681AC" w14:textId="77777777" w:rsidR="001E751A" w:rsidRPr="001E751A" w:rsidRDefault="001E751A" w:rsidP="001E751A">
      <w:pPr>
        <w:numPr>
          <w:ilvl w:val="1"/>
          <w:numId w:val="1"/>
        </w:numPr>
      </w:pPr>
      <w:r w:rsidRPr="001E751A">
        <w:t>Registration page field validation (mandatory/optional fields).</w:t>
      </w:r>
    </w:p>
    <w:p w14:paraId="48D99A9F" w14:textId="77777777" w:rsidR="001E751A" w:rsidRPr="001E751A" w:rsidRDefault="001E751A" w:rsidP="001E751A">
      <w:pPr>
        <w:numPr>
          <w:ilvl w:val="1"/>
          <w:numId w:val="1"/>
        </w:numPr>
      </w:pPr>
      <w:r w:rsidRPr="001E751A">
        <w:t>UI alignment and label validation.</w:t>
      </w:r>
    </w:p>
    <w:p w14:paraId="5F0D9842" w14:textId="77777777" w:rsidR="001E751A" w:rsidRPr="001E751A" w:rsidRDefault="001E751A" w:rsidP="001E751A">
      <w:pPr>
        <w:numPr>
          <w:ilvl w:val="1"/>
          <w:numId w:val="1"/>
        </w:numPr>
      </w:pPr>
      <w:r w:rsidRPr="001E751A">
        <w:t>Email format and uniqueness checks.</w:t>
      </w:r>
    </w:p>
    <w:p w14:paraId="2796F54B" w14:textId="6B320432" w:rsidR="001E751A" w:rsidRPr="001E751A" w:rsidRDefault="001E751A" w:rsidP="001E751A">
      <w:pPr>
        <w:numPr>
          <w:ilvl w:val="1"/>
          <w:numId w:val="1"/>
        </w:numPr>
      </w:pPr>
      <w:r w:rsidRPr="001E751A">
        <w:t>Password and confirmation check.</w:t>
      </w:r>
    </w:p>
    <w:p w14:paraId="654D0580" w14:textId="77777777" w:rsidR="001E751A" w:rsidRPr="001E751A" w:rsidRDefault="001E751A" w:rsidP="001E751A">
      <w:pPr>
        <w:numPr>
          <w:ilvl w:val="1"/>
          <w:numId w:val="1"/>
        </w:numPr>
      </w:pPr>
      <w:r w:rsidRPr="001E751A">
        <w:t>Successful redirection after registration.</w:t>
      </w:r>
    </w:p>
    <w:p w14:paraId="56D8F5BC" w14:textId="77777777" w:rsidR="001E751A" w:rsidRPr="001E751A" w:rsidRDefault="001E751A" w:rsidP="001E751A">
      <w:pPr>
        <w:numPr>
          <w:ilvl w:val="0"/>
          <w:numId w:val="1"/>
        </w:numPr>
      </w:pPr>
      <w:r w:rsidRPr="001E751A">
        <w:rPr>
          <w:b/>
          <w:bCs/>
        </w:rPr>
        <w:t>Out of Scope:</w:t>
      </w:r>
    </w:p>
    <w:p w14:paraId="00F6982F" w14:textId="77777777" w:rsidR="001E751A" w:rsidRDefault="001E751A" w:rsidP="001E751A">
      <w:pPr>
        <w:numPr>
          <w:ilvl w:val="1"/>
          <w:numId w:val="1"/>
        </w:numPr>
      </w:pPr>
      <w:r w:rsidRPr="001E751A">
        <w:t>Login module testing.</w:t>
      </w:r>
    </w:p>
    <w:p w14:paraId="154E9894" w14:textId="0813F6FA" w:rsidR="001E751A" w:rsidRPr="001E751A" w:rsidRDefault="001E751A" w:rsidP="001E751A">
      <w:r w:rsidRPr="001E751A">
        <w:pict w14:anchorId="392A1F19">
          <v:rect id="_x0000_i1087" style="width:0;height:1.5pt" o:hralign="center" o:hrstd="t" o:hr="t" fillcolor="#a0a0a0" stroked="f"/>
        </w:pict>
      </w:r>
    </w:p>
    <w:p w14:paraId="03401C18" w14:textId="77777777" w:rsidR="001E751A" w:rsidRPr="001E751A" w:rsidRDefault="001E751A" w:rsidP="001E751A">
      <w:pPr>
        <w:rPr>
          <w:b/>
          <w:bCs/>
        </w:rPr>
      </w:pPr>
      <w:r w:rsidRPr="001E751A">
        <w:rPr>
          <w:b/>
          <w:bCs/>
        </w:rPr>
        <w:t>3. Test Approach</w:t>
      </w:r>
    </w:p>
    <w:p w14:paraId="4D826C48" w14:textId="77777777" w:rsidR="001E751A" w:rsidRPr="001E751A" w:rsidRDefault="001E751A" w:rsidP="001E751A">
      <w:pPr>
        <w:numPr>
          <w:ilvl w:val="0"/>
          <w:numId w:val="2"/>
        </w:numPr>
      </w:pPr>
      <w:r w:rsidRPr="001E751A">
        <w:rPr>
          <w:b/>
          <w:bCs/>
        </w:rPr>
        <w:t>Type of Testing:</w:t>
      </w:r>
      <w:r w:rsidRPr="001E751A">
        <w:t xml:space="preserve"> Manual Functional Testing</w:t>
      </w:r>
    </w:p>
    <w:p w14:paraId="1F80DC67" w14:textId="77777777" w:rsidR="001E751A" w:rsidRPr="001E751A" w:rsidRDefault="001E751A" w:rsidP="001E751A">
      <w:pPr>
        <w:numPr>
          <w:ilvl w:val="0"/>
          <w:numId w:val="2"/>
        </w:numPr>
      </w:pPr>
      <w:r w:rsidRPr="001E751A">
        <w:rPr>
          <w:b/>
          <w:bCs/>
        </w:rPr>
        <w:t>Test Levels:</w:t>
      </w:r>
      <w:r w:rsidRPr="001E751A">
        <w:t xml:space="preserve"> System Testing</w:t>
      </w:r>
    </w:p>
    <w:p w14:paraId="2D942885" w14:textId="77777777" w:rsidR="001E751A" w:rsidRPr="001E751A" w:rsidRDefault="001E751A" w:rsidP="001E751A">
      <w:pPr>
        <w:numPr>
          <w:ilvl w:val="0"/>
          <w:numId w:val="2"/>
        </w:numPr>
      </w:pPr>
      <w:r w:rsidRPr="001E751A">
        <w:rPr>
          <w:b/>
          <w:bCs/>
        </w:rPr>
        <w:t>Test Techniques Used:</w:t>
      </w:r>
      <w:r w:rsidRPr="001E751A">
        <w:t xml:space="preserve"> Equivalence Partitioning, Boundary Value Analysis, Positive &amp; Negative Testing.</w:t>
      </w:r>
    </w:p>
    <w:p w14:paraId="019ED28F" w14:textId="77777777" w:rsidR="001E751A" w:rsidRPr="001E751A" w:rsidRDefault="001E751A" w:rsidP="001E751A">
      <w:pPr>
        <w:ind w:left="720"/>
      </w:pPr>
    </w:p>
    <w:p w14:paraId="7E1A59F9" w14:textId="77777777" w:rsidR="00F92AD3" w:rsidRPr="00F92AD3" w:rsidRDefault="00F92AD3" w:rsidP="00F92AD3"/>
    <w:p w14:paraId="53FA9EEA" w14:textId="77777777" w:rsidR="00F92AD3" w:rsidRDefault="00F92AD3" w:rsidP="00F92AD3">
      <w:pPr>
        <w:pStyle w:val="ListParagraph"/>
        <w:rPr>
          <w:b/>
          <w:bCs/>
        </w:rPr>
      </w:pPr>
    </w:p>
    <w:p w14:paraId="27E34CA3" w14:textId="0769BA3D" w:rsidR="001E751A" w:rsidRPr="001E751A" w:rsidRDefault="001E751A" w:rsidP="001E751A">
      <w:pPr>
        <w:numPr>
          <w:ilvl w:val="0"/>
          <w:numId w:val="2"/>
        </w:numPr>
      </w:pPr>
      <w:r w:rsidRPr="001E751A">
        <w:rPr>
          <w:b/>
          <w:bCs/>
        </w:rPr>
        <w:t>Entry Criteria:</w:t>
      </w:r>
    </w:p>
    <w:p w14:paraId="55FFC648" w14:textId="77777777" w:rsidR="001E751A" w:rsidRPr="001E751A" w:rsidRDefault="001E751A" w:rsidP="001E751A">
      <w:pPr>
        <w:numPr>
          <w:ilvl w:val="1"/>
          <w:numId w:val="2"/>
        </w:numPr>
      </w:pPr>
      <w:r w:rsidRPr="001E751A">
        <w:t>Application build deployed on QA environment.</w:t>
      </w:r>
    </w:p>
    <w:p w14:paraId="5066936B" w14:textId="77777777" w:rsidR="001E751A" w:rsidRPr="001E751A" w:rsidRDefault="001E751A" w:rsidP="001E751A">
      <w:pPr>
        <w:numPr>
          <w:ilvl w:val="1"/>
          <w:numId w:val="2"/>
        </w:numPr>
      </w:pPr>
      <w:r w:rsidRPr="001E751A">
        <w:t>Test scenarios &amp; test cases reviewed and approved.</w:t>
      </w:r>
    </w:p>
    <w:p w14:paraId="0A3252DB" w14:textId="77777777" w:rsidR="001E751A" w:rsidRPr="001E751A" w:rsidRDefault="001E751A" w:rsidP="001E751A">
      <w:pPr>
        <w:numPr>
          <w:ilvl w:val="0"/>
          <w:numId w:val="2"/>
        </w:numPr>
      </w:pPr>
      <w:r w:rsidRPr="001E751A">
        <w:rPr>
          <w:b/>
          <w:bCs/>
        </w:rPr>
        <w:t>Exit Criteria:</w:t>
      </w:r>
    </w:p>
    <w:p w14:paraId="47A14D03" w14:textId="77777777" w:rsidR="001E751A" w:rsidRPr="001E751A" w:rsidRDefault="001E751A" w:rsidP="001E751A">
      <w:pPr>
        <w:numPr>
          <w:ilvl w:val="1"/>
          <w:numId w:val="2"/>
        </w:numPr>
      </w:pPr>
      <w:r w:rsidRPr="001E751A">
        <w:t>All planned test cases executed.</w:t>
      </w:r>
    </w:p>
    <w:p w14:paraId="12144170" w14:textId="77777777" w:rsidR="001E751A" w:rsidRPr="001E751A" w:rsidRDefault="001E751A" w:rsidP="001E751A">
      <w:pPr>
        <w:numPr>
          <w:ilvl w:val="1"/>
          <w:numId w:val="2"/>
        </w:numPr>
      </w:pPr>
      <w:r w:rsidRPr="001E751A">
        <w:t>All Critical/High severity defects fixed &amp; re-tested.</w:t>
      </w:r>
    </w:p>
    <w:p w14:paraId="2E1F14E5" w14:textId="77777777" w:rsidR="001E751A" w:rsidRPr="001E751A" w:rsidRDefault="001E751A" w:rsidP="001E751A">
      <w:r w:rsidRPr="001E751A">
        <w:pict w14:anchorId="1FF7D1F5">
          <v:rect id="_x0000_i1088" style="width:0;height:1.5pt" o:hralign="center" o:hrstd="t" o:hr="t" fillcolor="#a0a0a0" stroked="f"/>
        </w:pict>
      </w:r>
    </w:p>
    <w:p w14:paraId="7971594C" w14:textId="1DFCD450" w:rsidR="001E751A" w:rsidRPr="001E751A" w:rsidRDefault="001E751A" w:rsidP="001E751A">
      <w:pPr>
        <w:rPr>
          <w:b/>
          <w:bCs/>
        </w:rPr>
      </w:pPr>
      <w:r w:rsidRPr="001E751A">
        <w:rPr>
          <w:b/>
          <w:bCs/>
        </w:rPr>
        <w:t>4. Test Environment</w:t>
      </w:r>
    </w:p>
    <w:p w14:paraId="0C7BBD16" w14:textId="77777777" w:rsidR="001E751A" w:rsidRPr="001E751A" w:rsidRDefault="001E751A" w:rsidP="001E751A">
      <w:pPr>
        <w:numPr>
          <w:ilvl w:val="0"/>
          <w:numId w:val="3"/>
        </w:numPr>
      </w:pPr>
      <w:r w:rsidRPr="001E751A">
        <w:rPr>
          <w:b/>
          <w:bCs/>
        </w:rPr>
        <w:t>Environment:</w:t>
      </w:r>
      <w:r w:rsidRPr="001E751A">
        <w:t xml:space="preserve"> QA</w:t>
      </w:r>
    </w:p>
    <w:p w14:paraId="0211ADDE" w14:textId="77777777" w:rsidR="001E751A" w:rsidRPr="001E751A" w:rsidRDefault="001E751A" w:rsidP="001E751A">
      <w:pPr>
        <w:numPr>
          <w:ilvl w:val="0"/>
          <w:numId w:val="3"/>
        </w:numPr>
      </w:pPr>
      <w:r w:rsidRPr="001E751A">
        <w:rPr>
          <w:b/>
          <w:bCs/>
        </w:rPr>
        <w:t>Browser:</w:t>
      </w:r>
      <w:r w:rsidRPr="001E751A">
        <w:t xml:space="preserve"> Chrome 128.0, Edge 127.0</w:t>
      </w:r>
    </w:p>
    <w:p w14:paraId="7B47CBF3" w14:textId="77777777" w:rsidR="001E751A" w:rsidRPr="001E751A" w:rsidRDefault="001E751A" w:rsidP="001E751A">
      <w:pPr>
        <w:numPr>
          <w:ilvl w:val="0"/>
          <w:numId w:val="3"/>
        </w:numPr>
      </w:pPr>
      <w:r w:rsidRPr="001E751A">
        <w:rPr>
          <w:b/>
          <w:bCs/>
        </w:rPr>
        <w:t>OS:</w:t>
      </w:r>
      <w:r w:rsidRPr="001E751A">
        <w:t xml:space="preserve"> Windows 10, 64-bit</w:t>
      </w:r>
    </w:p>
    <w:p w14:paraId="0C68333A" w14:textId="77777777" w:rsidR="001E751A" w:rsidRPr="001E751A" w:rsidRDefault="001E751A" w:rsidP="001E751A">
      <w:pPr>
        <w:numPr>
          <w:ilvl w:val="0"/>
          <w:numId w:val="3"/>
        </w:numPr>
      </w:pPr>
      <w:r w:rsidRPr="001E751A">
        <w:rPr>
          <w:b/>
          <w:bCs/>
        </w:rPr>
        <w:t>Test Data:</w:t>
      </w:r>
      <w:r w:rsidRPr="001E751A">
        <w:t xml:space="preserve"> Valid &amp; Invalid user credentials created for test execution.</w:t>
      </w:r>
    </w:p>
    <w:p w14:paraId="1481EB8D" w14:textId="77777777" w:rsidR="001E751A" w:rsidRPr="001E751A" w:rsidRDefault="001E751A" w:rsidP="001E751A">
      <w:r w:rsidRPr="001E751A">
        <w:pict w14:anchorId="013E6F9C">
          <v:rect id="_x0000_i1089" style="width:0;height:1.5pt" o:hralign="center" o:hrstd="t" o:hr="t" fillcolor="#a0a0a0" stroked="f"/>
        </w:pict>
      </w:r>
    </w:p>
    <w:p w14:paraId="4EF92E5A" w14:textId="77777777" w:rsidR="00F92AD3" w:rsidRDefault="00F92AD3" w:rsidP="001E751A">
      <w:pPr>
        <w:rPr>
          <w:b/>
          <w:bCs/>
        </w:rPr>
      </w:pPr>
    </w:p>
    <w:p w14:paraId="25D583AB" w14:textId="77777777" w:rsidR="00F92AD3" w:rsidRDefault="00F92AD3" w:rsidP="001E751A">
      <w:pPr>
        <w:rPr>
          <w:b/>
          <w:bCs/>
        </w:rPr>
      </w:pPr>
    </w:p>
    <w:p w14:paraId="405D0BF9" w14:textId="77777777" w:rsidR="00F92AD3" w:rsidRDefault="00F92AD3" w:rsidP="001E751A">
      <w:pPr>
        <w:rPr>
          <w:b/>
          <w:bCs/>
        </w:rPr>
      </w:pPr>
    </w:p>
    <w:p w14:paraId="57362B88" w14:textId="0B290979" w:rsidR="001E751A" w:rsidRPr="001E751A" w:rsidRDefault="001E751A" w:rsidP="001E751A">
      <w:pPr>
        <w:rPr>
          <w:b/>
          <w:bCs/>
        </w:rPr>
      </w:pPr>
      <w:r w:rsidRPr="001E751A">
        <w:rPr>
          <w:b/>
          <w:bCs/>
        </w:rPr>
        <w:t>5. Test Execution Summary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40"/>
        <w:gridCol w:w="999"/>
      </w:tblGrid>
      <w:tr w:rsidR="001E751A" w:rsidRPr="001E751A" w14:paraId="7BAAEFFE" w14:textId="77777777" w:rsidTr="00F92AD3">
        <w:trPr>
          <w:tblHeader/>
          <w:tblCellSpacing w:w="15" w:type="dxa"/>
        </w:trPr>
        <w:tc>
          <w:tcPr>
            <w:tcW w:w="0" w:type="auto"/>
            <w:tcBorders>
              <w:bottom w:val="single" w:sz="4" w:space="0" w:color="auto"/>
            </w:tcBorders>
            <w:vAlign w:val="center"/>
            <w:hideMark/>
          </w:tcPr>
          <w:p w14:paraId="5430D9CB" w14:textId="77777777" w:rsidR="001E751A" w:rsidRPr="001E751A" w:rsidRDefault="001E751A" w:rsidP="001E751A">
            <w:pPr>
              <w:rPr>
                <w:b/>
                <w:bCs/>
              </w:rPr>
            </w:pPr>
            <w:r w:rsidRPr="001E751A">
              <w:rPr>
                <w:b/>
                <w:bCs/>
              </w:rPr>
              <w:t>Metric</w:t>
            </w:r>
          </w:p>
        </w:tc>
        <w:tc>
          <w:tcPr>
            <w:tcW w:w="954" w:type="dxa"/>
            <w:tcBorders>
              <w:left w:val="single" w:sz="4" w:space="0" w:color="auto"/>
              <w:bottom w:val="single" w:sz="4" w:space="0" w:color="auto"/>
            </w:tcBorders>
            <w:vAlign w:val="center"/>
            <w:hideMark/>
          </w:tcPr>
          <w:p w14:paraId="71203555" w14:textId="77777777" w:rsidR="001E751A" w:rsidRPr="001E751A" w:rsidRDefault="001E751A" w:rsidP="001E751A">
            <w:pPr>
              <w:rPr>
                <w:b/>
                <w:bCs/>
              </w:rPr>
            </w:pPr>
            <w:r w:rsidRPr="001E751A">
              <w:rPr>
                <w:b/>
                <w:bCs/>
              </w:rPr>
              <w:t>Count</w:t>
            </w:r>
          </w:p>
        </w:tc>
      </w:tr>
      <w:tr w:rsidR="001E751A" w:rsidRPr="001E751A" w14:paraId="4091FDA7" w14:textId="77777777" w:rsidTr="00F92AD3">
        <w:trPr>
          <w:tblCellSpacing w:w="15" w:type="dxa"/>
        </w:trPr>
        <w:tc>
          <w:tcPr>
            <w:tcW w:w="0" w:type="auto"/>
            <w:vAlign w:val="center"/>
            <w:hideMark/>
          </w:tcPr>
          <w:p w14:paraId="67C5D5B0" w14:textId="77777777" w:rsidR="001E751A" w:rsidRPr="001E751A" w:rsidRDefault="001E751A" w:rsidP="001E751A">
            <w:r w:rsidRPr="001E751A">
              <w:t>Total Test Scenarios</w:t>
            </w:r>
          </w:p>
        </w:tc>
        <w:tc>
          <w:tcPr>
            <w:tcW w:w="954" w:type="dxa"/>
            <w:tcBorders>
              <w:left w:val="single" w:sz="4" w:space="0" w:color="auto"/>
            </w:tcBorders>
            <w:vAlign w:val="center"/>
            <w:hideMark/>
          </w:tcPr>
          <w:p w14:paraId="2BA3A8DD" w14:textId="5534FAA3" w:rsidR="001E751A" w:rsidRPr="001E751A" w:rsidRDefault="001E751A" w:rsidP="001E751A">
            <w:r w:rsidRPr="001E751A">
              <w:t>1</w:t>
            </w:r>
            <w:r>
              <w:t>4</w:t>
            </w:r>
          </w:p>
        </w:tc>
      </w:tr>
      <w:tr w:rsidR="001E751A" w:rsidRPr="001E751A" w14:paraId="56A9E588" w14:textId="77777777" w:rsidTr="00F92AD3">
        <w:trPr>
          <w:tblCellSpacing w:w="15" w:type="dxa"/>
        </w:trPr>
        <w:tc>
          <w:tcPr>
            <w:tcW w:w="0" w:type="auto"/>
            <w:tcBorders>
              <w:top w:val="single" w:sz="4" w:space="0" w:color="auto"/>
            </w:tcBorders>
            <w:vAlign w:val="center"/>
            <w:hideMark/>
          </w:tcPr>
          <w:p w14:paraId="3BBCC191" w14:textId="77777777" w:rsidR="001E751A" w:rsidRPr="001E751A" w:rsidRDefault="001E751A" w:rsidP="001E751A">
            <w:r w:rsidRPr="001E751A">
              <w:t>Total Test Cases Executed</w:t>
            </w:r>
          </w:p>
        </w:tc>
        <w:tc>
          <w:tcPr>
            <w:tcW w:w="954" w:type="dxa"/>
            <w:tcBorders>
              <w:top w:val="single" w:sz="4" w:space="0" w:color="auto"/>
              <w:left w:val="single" w:sz="4" w:space="0" w:color="auto"/>
            </w:tcBorders>
            <w:vAlign w:val="center"/>
            <w:hideMark/>
          </w:tcPr>
          <w:p w14:paraId="535A9F9B" w14:textId="4EC89559" w:rsidR="001E751A" w:rsidRPr="001E751A" w:rsidRDefault="001E751A" w:rsidP="001E751A">
            <w:r>
              <w:t>32</w:t>
            </w:r>
          </w:p>
        </w:tc>
      </w:tr>
      <w:tr w:rsidR="001E751A" w:rsidRPr="001E751A" w14:paraId="4D224646" w14:textId="77777777" w:rsidTr="00F92AD3">
        <w:trPr>
          <w:tblCellSpacing w:w="15" w:type="dxa"/>
        </w:trPr>
        <w:tc>
          <w:tcPr>
            <w:tcW w:w="0" w:type="auto"/>
            <w:tcBorders>
              <w:top w:val="single" w:sz="4" w:space="0" w:color="auto"/>
              <w:bottom w:val="single" w:sz="4" w:space="0" w:color="auto"/>
            </w:tcBorders>
            <w:vAlign w:val="center"/>
            <w:hideMark/>
          </w:tcPr>
          <w:p w14:paraId="4ED785A5" w14:textId="77777777" w:rsidR="001E751A" w:rsidRPr="001E751A" w:rsidRDefault="001E751A" w:rsidP="001E751A">
            <w:r w:rsidRPr="001E751A">
              <w:t>Passed Test Cases</w:t>
            </w:r>
          </w:p>
        </w:tc>
        <w:tc>
          <w:tcPr>
            <w:tcW w:w="954" w:type="dxa"/>
            <w:tcBorders>
              <w:top w:val="single" w:sz="4" w:space="0" w:color="auto"/>
              <w:left w:val="single" w:sz="4" w:space="0" w:color="auto"/>
              <w:bottom w:val="single" w:sz="4" w:space="0" w:color="auto"/>
            </w:tcBorders>
            <w:vAlign w:val="center"/>
            <w:hideMark/>
          </w:tcPr>
          <w:p w14:paraId="3D2EF2B8" w14:textId="22BD84E3" w:rsidR="001E751A" w:rsidRPr="001E751A" w:rsidRDefault="001E751A" w:rsidP="001E751A">
            <w:r>
              <w:t>29</w:t>
            </w:r>
          </w:p>
        </w:tc>
      </w:tr>
      <w:tr w:rsidR="001E751A" w:rsidRPr="001E751A" w14:paraId="7F86089C" w14:textId="77777777" w:rsidTr="00F92AD3">
        <w:trPr>
          <w:tblCellSpacing w:w="15" w:type="dxa"/>
        </w:trPr>
        <w:tc>
          <w:tcPr>
            <w:tcW w:w="0" w:type="auto"/>
            <w:vAlign w:val="center"/>
            <w:hideMark/>
          </w:tcPr>
          <w:p w14:paraId="36EEC592" w14:textId="77777777" w:rsidR="001E751A" w:rsidRPr="001E751A" w:rsidRDefault="001E751A" w:rsidP="001E751A">
            <w:r w:rsidRPr="001E751A">
              <w:t>Failed Test Cases</w:t>
            </w:r>
          </w:p>
        </w:tc>
        <w:tc>
          <w:tcPr>
            <w:tcW w:w="954" w:type="dxa"/>
            <w:tcBorders>
              <w:left w:val="single" w:sz="4" w:space="0" w:color="auto"/>
            </w:tcBorders>
            <w:vAlign w:val="center"/>
            <w:hideMark/>
          </w:tcPr>
          <w:p w14:paraId="011E393A" w14:textId="1C2E9934" w:rsidR="001E751A" w:rsidRPr="001E751A" w:rsidRDefault="001E751A" w:rsidP="001E751A">
            <w:r w:rsidRPr="001E751A">
              <w:t>0</w:t>
            </w:r>
            <w:r>
              <w:t>3</w:t>
            </w:r>
          </w:p>
        </w:tc>
      </w:tr>
      <w:tr w:rsidR="001E751A" w:rsidRPr="001E751A" w14:paraId="4E80F998" w14:textId="77777777" w:rsidTr="00F92AD3">
        <w:trPr>
          <w:tblCellSpacing w:w="15" w:type="dxa"/>
        </w:trPr>
        <w:tc>
          <w:tcPr>
            <w:tcW w:w="0" w:type="auto"/>
            <w:tcBorders>
              <w:top w:val="single" w:sz="4" w:space="0" w:color="auto"/>
            </w:tcBorders>
            <w:vAlign w:val="center"/>
            <w:hideMark/>
          </w:tcPr>
          <w:p w14:paraId="54053EC2" w14:textId="77777777" w:rsidR="001E751A" w:rsidRPr="001E751A" w:rsidRDefault="001E751A" w:rsidP="001E751A">
            <w:r w:rsidRPr="001E751A">
              <w:t>Blocked/Not Executed</w:t>
            </w:r>
          </w:p>
        </w:tc>
        <w:tc>
          <w:tcPr>
            <w:tcW w:w="954" w:type="dxa"/>
            <w:tcBorders>
              <w:top w:val="single" w:sz="4" w:space="0" w:color="auto"/>
              <w:left w:val="single" w:sz="4" w:space="0" w:color="auto"/>
            </w:tcBorders>
            <w:vAlign w:val="center"/>
            <w:hideMark/>
          </w:tcPr>
          <w:p w14:paraId="6845880B" w14:textId="2A7B5271" w:rsidR="001E751A" w:rsidRPr="001E751A" w:rsidRDefault="001E751A" w:rsidP="001E751A">
            <w:r w:rsidRPr="001E751A">
              <w:t>0</w:t>
            </w:r>
            <w:r>
              <w:t>0</w:t>
            </w:r>
          </w:p>
        </w:tc>
      </w:tr>
      <w:tr w:rsidR="001E751A" w:rsidRPr="001E751A" w14:paraId="3ED932D6" w14:textId="77777777" w:rsidTr="00F92AD3">
        <w:trPr>
          <w:tblCellSpacing w:w="15" w:type="dxa"/>
        </w:trPr>
        <w:tc>
          <w:tcPr>
            <w:tcW w:w="0" w:type="auto"/>
            <w:tcBorders>
              <w:top w:val="single" w:sz="4" w:space="0" w:color="auto"/>
            </w:tcBorders>
            <w:vAlign w:val="center"/>
            <w:hideMark/>
          </w:tcPr>
          <w:p w14:paraId="44F40FC4" w14:textId="77777777" w:rsidR="001E751A" w:rsidRPr="001E751A" w:rsidRDefault="001E751A" w:rsidP="001E751A">
            <w:r w:rsidRPr="001E751A">
              <w:t>Pass Percentage</w:t>
            </w:r>
          </w:p>
        </w:tc>
        <w:tc>
          <w:tcPr>
            <w:tcW w:w="954" w:type="dxa"/>
            <w:tcBorders>
              <w:top w:val="single" w:sz="4" w:space="0" w:color="auto"/>
              <w:left w:val="single" w:sz="4" w:space="0" w:color="auto"/>
            </w:tcBorders>
            <w:vAlign w:val="center"/>
            <w:hideMark/>
          </w:tcPr>
          <w:p w14:paraId="620D99FC" w14:textId="16934650" w:rsidR="001E751A" w:rsidRPr="001E751A" w:rsidRDefault="001E751A" w:rsidP="001E751A">
            <w:r>
              <w:t>90.6</w:t>
            </w:r>
            <w:r w:rsidRPr="001E751A">
              <w:t>%</w:t>
            </w:r>
          </w:p>
        </w:tc>
      </w:tr>
    </w:tbl>
    <w:p w14:paraId="2D8010DD" w14:textId="77777777" w:rsidR="001E751A" w:rsidRPr="001E751A" w:rsidRDefault="001E751A" w:rsidP="001E751A">
      <w:r w:rsidRPr="001E751A">
        <w:pict w14:anchorId="534C71B6">
          <v:rect id="_x0000_i1090" style="width:0;height:1.5pt" o:hralign="center" o:hrstd="t" o:hr="t" fillcolor="#a0a0a0" stroked="f"/>
        </w:pict>
      </w:r>
    </w:p>
    <w:p w14:paraId="7E98D0CC" w14:textId="77777777" w:rsidR="00F92AD3" w:rsidRDefault="00F92AD3" w:rsidP="001E751A">
      <w:pPr>
        <w:rPr>
          <w:b/>
          <w:bCs/>
        </w:rPr>
      </w:pPr>
    </w:p>
    <w:p w14:paraId="56E262E1" w14:textId="77777777" w:rsidR="00F92AD3" w:rsidRDefault="00F92AD3" w:rsidP="001E751A">
      <w:pPr>
        <w:rPr>
          <w:b/>
          <w:bCs/>
        </w:rPr>
      </w:pPr>
    </w:p>
    <w:p w14:paraId="29FAB5A6" w14:textId="77777777" w:rsidR="00F92AD3" w:rsidRDefault="00F92AD3" w:rsidP="001E751A">
      <w:pPr>
        <w:rPr>
          <w:b/>
          <w:bCs/>
        </w:rPr>
      </w:pPr>
    </w:p>
    <w:p w14:paraId="27EDA25C" w14:textId="77777777" w:rsidR="00F92AD3" w:rsidRDefault="00F92AD3" w:rsidP="001E751A">
      <w:pPr>
        <w:rPr>
          <w:b/>
          <w:bCs/>
        </w:rPr>
      </w:pPr>
    </w:p>
    <w:p w14:paraId="0D10A873" w14:textId="77777777" w:rsidR="00F92AD3" w:rsidRDefault="00F92AD3" w:rsidP="001E751A">
      <w:pPr>
        <w:rPr>
          <w:b/>
          <w:bCs/>
        </w:rPr>
      </w:pPr>
    </w:p>
    <w:p w14:paraId="2513AEF3" w14:textId="627A68BB" w:rsidR="001E751A" w:rsidRPr="001E751A" w:rsidRDefault="001E751A" w:rsidP="001E751A">
      <w:pPr>
        <w:rPr>
          <w:b/>
          <w:bCs/>
        </w:rPr>
      </w:pPr>
      <w:r w:rsidRPr="001E751A">
        <w:rPr>
          <w:b/>
          <w:bCs/>
        </w:rPr>
        <w:t>6. Defect Summary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5378"/>
        <w:gridCol w:w="877"/>
        <w:gridCol w:w="1092"/>
        <w:gridCol w:w="714"/>
      </w:tblGrid>
      <w:tr w:rsidR="00F92AD3" w:rsidRPr="001E751A" w14:paraId="4E0BAFAD" w14:textId="77777777" w:rsidTr="00F92AD3">
        <w:trPr>
          <w:tblHeader/>
          <w:tblCellSpacing w:w="15" w:type="dxa"/>
        </w:trPr>
        <w:tc>
          <w:tcPr>
            <w:tcW w:w="0" w:type="auto"/>
            <w:tcBorders>
              <w:right w:val="single" w:sz="4" w:space="0" w:color="auto"/>
            </w:tcBorders>
            <w:vAlign w:val="center"/>
            <w:hideMark/>
          </w:tcPr>
          <w:p w14:paraId="7F2B70BF" w14:textId="77777777" w:rsidR="001E751A" w:rsidRPr="001E751A" w:rsidRDefault="001E751A" w:rsidP="001E751A">
            <w:pPr>
              <w:rPr>
                <w:b/>
                <w:bCs/>
              </w:rPr>
            </w:pPr>
            <w:r w:rsidRPr="001E751A">
              <w:rPr>
                <w:b/>
                <w:bCs/>
              </w:rPr>
              <w:t>Defect ID</w:t>
            </w:r>
          </w:p>
        </w:tc>
        <w:tc>
          <w:tcPr>
            <w:tcW w:w="0" w:type="auto"/>
            <w:vAlign w:val="center"/>
            <w:hideMark/>
          </w:tcPr>
          <w:p w14:paraId="409152BC" w14:textId="77777777" w:rsidR="001E751A" w:rsidRPr="001E751A" w:rsidRDefault="001E751A" w:rsidP="001E751A">
            <w:pPr>
              <w:rPr>
                <w:b/>
                <w:bCs/>
              </w:rPr>
            </w:pPr>
            <w:r w:rsidRPr="001E751A">
              <w:rPr>
                <w:b/>
                <w:bCs/>
              </w:rPr>
              <w:t>Title/Description</w:t>
            </w:r>
          </w:p>
        </w:tc>
        <w:tc>
          <w:tcPr>
            <w:tcW w:w="0" w:type="auto"/>
            <w:tcBorders>
              <w:left w:val="single" w:sz="4" w:space="0" w:color="auto"/>
            </w:tcBorders>
            <w:vAlign w:val="center"/>
            <w:hideMark/>
          </w:tcPr>
          <w:p w14:paraId="221FE02C" w14:textId="77777777" w:rsidR="001E751A" w:rsidRPr="001E751A" w:rsidRDefault="001E751A" w:rsidP="001E751A">
            <w:pPr>
              <w:rPr>
                <w:b/>
                <w:bCs/>
              </w:rPr>
            </w:pPr>
            <w:r w:rsidRPr="001E751A">
              <w:rPr>
                <w:b/>
                <w:bCs/>
              </w:rPr>
              <w:t>Severity</w:t>
            </w:r>
          </w:p>
        </w:tc>
        <w:tc>
          <w:tcPr>
            <w:tcW w:w="1062" w:type="dxa"/>
            <w:tcBorders>
              <w:left w:val="single" w:sz="4" w:space="0" w:color="auto"/>
            </w:tcBorders>
            <w:vAlign w:val="center"/>
            <w:hideMark/>
          </w:tcPr>
          <w:p w14:paraId="3BE7C4B6" w14:textId="77777777" w:rsidR="001E751A" w:rsidRPr="001E751A" w:rsidRDefault="001E751A" w:rsidP="001E751A">
            <w:pPr>
              <w:rPr>
                <w:b/>
                <w:bCs/>
              </w:rPr>
            </w:pPr>
            <w:r w:rsidRPr="001E751A">
              <w:rPr>
                <w:b/>
                <w:bCs/>
              </w:rPr>
              <w:t>Priority</w:t>
            </w:r>
          </w:p>
        </w:tc>
        <w:tc>
          <w:tcPr>
            <w:tcW w:w="471" w:type="dxa"/>
            <w:tcBorders>
              <w:left w:val="single" w:sz="4" w:space="0" w:color="auto"/>
            </w:tcBorders>
            <w:vAlign w:val="center"/>
            <w:hideMark/>
          </w:tcPr>
          <w:p w14:paraId="457253F5" w14:textId="77777777" w:rsidR="001E751A" w:rsidRPr="001E751A" w:rsidRDefault="001E751A" w:rsidP="001E751A">
            <w:pPr>
              <w:rPr>
                <w:b/>
                <w:bCs/>
              </w:rPr>
            </w:pPr>
            <w:r w:rsidRPr="001E751A">
              <w:rPr>
                <w:b/>
                <w:bCs/>
              </w:rPr>
              <w:t>Status</w:t>
            </w:r>
          </w:p>
        </w:tc>
      </w:tr>
      <w:tr w:rsidR="00F92AD3" w:rsidRPr="001E751A" w14:paraId="0BB9AB82" w14:textId="77777777" w:rsidTr="00F92AD3">
        <w:trPr>
          <w:tblCellSpacing w:w="15" w:type="dxa"/>
        </w:trPr>
        <w:tc>
          <w:tcPr>
            <w:tcW w:w="0" w:type="auto"/>
            <w:tcBorders>
              <w:top w:val="single" w:sz="4" w:space="0" w:color="auto"/>
              <w:bottom w:val="single" w:sz="4" w:space="0" w:color="auto"/>
              <w:right w:val="single" w:sz="4" w:space="0" w:color="auto"/>
            </w:tcBorders>
            <w:vAlign w:val="center"/>
            <w:hideMark/>
          </w:tcPr>
          <w:p w14:paraId="315F593D" w14:textId="4AD6B168" w:rsidR="001E751A" w:rsidRPr="001E751A" w:rsidRDefault="001E751A" w:rsidP="001E751A">
            <w:r w:rsidRPr="001E751A">
              <w:t>B</w:t>
            </w:r>
            <w:r w:rsidR="00F92AD3">
              <w:t>ug_0</w:t>
            </w:r>
            <w:r w:rsidRPr="001E751A">
              <w:t>1</w:t>
            </w:r>
          </w:p>
        </w:tc>
        <w:tc>
          <w:tcPr>
            <w:tcW w:w="0" w:type="auto"/>
            <w:tcBorders>
              <w:top w:val="single" w:sz="4" w:space="0" w:color="auto"/>
              <w:bottom w:val="single" w:sz="4" w:space="0" w:color="auto"/>
            </w:tcBorders>
            <w:vAlign w:val="center"/>
            <w:hideMark/>
          </w:tcPr>
          <w:p w14:paraId="31EF4763" w14:textId="0C9F54C1" w:rsidR="001E751A" w:rsidRPr="001E751A" w:rsidRDefault="00F92AD3" w:rsidP="001E751A">
            <w:r>
              <w:t>First Name accepts numeric and special characters</w:t>
            </w:r>
          </w:p>
        </w:tc>
        <w:tc>
          <w:tcPr>
            <w:tcW w:w="0" w:type="auto"/>
            <w:tcBorders>
              <w:top w:val="single" w:sz="4" w:space="0" w:color="auto"/>
              <w:left w:val="single" w:sz="4" w:space="0" w:color="auto"/>
              <w:bottom w:val="single" w:sz="4" w:space="0" w:color="auto"/>
            </w:tcBorders>
            <w:vAlign w:val="center"/>
            <w:hideMark/>
          </w:tcPr>
          <w:p w14:paraId="43926CB8" w14:textId="5ECB6BDB" w:rsidR="001E751A" w:rsidRPr="001E751A" w:rsidRDefault="00F92AD3" w:rsidP="001E751A">
            <w:r>
              <w:t>Minor</w:t>
            </w:r>
          </w:p>
        </w:tc>
        <w:tc>
          <w:tcPr>
            <w:tcW w:w="1062" w:type="dxa"/>
            <w:tcBorders>
              <w:top w:val="single" w:sz="4" w:space="0" w:color="auto"/>
              <w:left w:val="single" w:sz="4" w:space="0" w:color="auto"/>
              <w:bottom w:val="single" w:sz="4" w:space="0" w:color="auto"/>
            </w:tcBorders>
            <w:vAlign w:val="center"/>
            <w:hideMark/>
          </w:tcPr>
          <w:p w14:paraId="63619AD2" w14:textId="2D7E8060" w:rsidR="001E751A" w:rsidRPr="001E751A" w:rsidRDefault="00F92AD3" w:rsidP="001E751A">
            <w:r>
              <w:t>Medium</w:t>
            </w:r>
          </w:p>
        </w:tc>
        <w:tc>
          <w:tcPr>
            <w:tcW w:w="471" w:type="dxa"/>
            <w:tcBorders>
              <w:top w:val="single" w:sz="4" w:space="0" w:color="auto"/>
              <w:left w:val="single" w:sz="4" w:space="0" w:color="auto"/>
              <w:bottom w:val="single" w:sz="4" w:space="0" w:color="auto"/>
            </w:tcBorders>
            <w:vAlign w:val="center"/>
            <w:hideMark/>
          </w:tcPr>
          <w:p w14:paraId="327D4B2C" w14:textId="77777777" w:rsidR="001E751A" w:rsidRPr="001E751A" w:rsidRDefault="001E751A" w:rsidP="001E751A">
            <w:r w:rsidRPr="001E751A">
              <w:t>Open</w:t>
            </w:r>
          </w:p>
        </w:tc>
      </w:tr>
      <w:tr w:rsidR="00F92AD3" w:rsidRPr="001E751A" w14:paraId="1617124B" w14:textId="77777777" w:rsidTr="00F92AD3">
        <w:trPr>
          <w:trHeight w:val="38"/>
          <w:tblCellSpacing w:w="15" w:type="dxa"/>
        </w:trPr>
        <w:tc>
          <w:tcPr>
            <w:tcW w:w="0" w:type="auto"/>
            <w:tcBorders>
              <w:right w:val="single" w:sz="4" w:space="0" w:color="auto"/>
            </w:tcBorders>
            <w:vAlign w:val="center"/>
            <w:hideMark/>
          </w:tcPr>
          <w:p w14:paraId="6CF54981" w14:textId="266E5B8C" w:rsidR="001E751A" w:rsidRPr="001E751A" w:rsidRDefault="001E751A" w:rsidP="001E751A">
            <w:r w:rsidRPr="001E751A">
              <w:t>B</w:t>
            </w:r>
            <w:r w:rsidR="00F92AD3">
              <w:t>ug_</w:t>
            </w:r>
            <w:r w:rsidRPr="001E751A">
              <w:t>02</w:t>
            </w:r>
          </w:p>
        </w:tc>
        <w:tc>
          <w:tcPr>
            <w:tcW w:w="0" w:type="auto"/>
            <w:vAlign w:val="center"/>
            <w:hideMark/>
          </w:tcPr>
          <w:p w14:paraId="1911CB4F" w14:textId="2805175C" w:rsidR="001E751A" w:rsidRPr="001E751A" w:rsidRDefault="00F92AD3" w:rsidP="001E751A">
            <w:r>
              <w:t>Last Name accepts numeric and special characters</w:t>
            </w:r>
          </w:p>
        </w:tc>
        <w:tc>
          <w:tcPr>
            <w:tcW w:w="0" w:type="auto"/>
            <w:tcBorders>
              <w:left w:val="single" w:sz="4" w:space="0" w:color="auto"/>
            </w:tcBorders>
            <w:vAlign w:val="center"/>
            <w:hideMark/>
          </w:tcPr>
          <w:p w14:paraId="5AB14979" w14:textId="72662738" w:rsidR="001E751A" w:rsidRPr="001E751A" w:rsidRDefault="00F92AD3" w:rsidP="001E751A">
            <w:r>
              <w:t>Minor</w:t>
            </w:r>
          </w:p>
        </w:tc>
        <w:tc>
          <w:tcPr>
            <w:tcW w:w="1062" w:type="dxa"/>
            <w:tcBorders>
              <w:left w:val="single" w:sz="4" w:space="0" w:color="auto"/>
            </w:tcBorders>
            <w:vAlign w:val="center"/>
            <w:hideMark/>
          </w:tcPr>
          <w:p w14:paraId="5E5C9480" w14:textId="77777777" w:rsidR="001E751A" w:rsidRPr="001E751A" w:rsidRDefault="001E751A" w:rsidP="001E751A">
            <w:r w:rsidRPr="001E751A">
              <w:t>Medium</w:t>
            </w:r>
          </w:p>
        </w:tc>
        <w:tc>
          <w:tcPr>
            <w:tcW w:w="471" w:type="dxa"/>
            <w:tcBorders>
              <w:left w:val="single" w:sz="4" w:space="0" w:color="auto"/>
            </w:tcBorders>
            <w:vAlign w:val="center"/>
            <w:hideMark/>
          </w:tcPr>
          <w:p w14:paraId="20B9E1C5" w14:textId="77777777" w:rsidR="001E751A" w:rsidRPr="001E751A" w:rsidRDefault="001E751A" w:rsidP="001E751A">
            <w:r w:rsidRPr="001E751A">
              <w:t>Open</w:t>
            </w:r>
          </w:p>
        </w:tc>
      </w:tr>
      <w:tr w:rsidR="00F92AD3" w:rsidRPr="001E751A" w14:paraId="536AE4E4" w14:textId="77777777" w:rsidTr="00F92AD3">
        <w:trPr>
          <w:trHeight w:val="38"/>
          <w:tblCellSpacing w:w="15" w:type="dxa"/>
        </w:trPr>
        <w:tc>
          <w:tcPr>
            <w:tcW w:w="0" w:type="auto"/>
            <w:tcBorders>
              <w:top w:val="single" w:sz="4" w:space="0" w:color="auto"/>
              <w:right w:val="single" w:sz="4" w:space="0" w:color="auto"/>
            </w:tcBorders>
            <w:vAlign w:val="center"/>
          </w:tcPr>
          <w:p w14:paraId="416F9AE7" w14:textId="4A738DC6" w:rsidR="00F92AD3" w:rsidRPr="001E751A" w:rsidRDefault="00F92AD3" w:rsidP="001E751A">
            <w:r>
              <w:t>Bug_03</w:t>
            </w:r>
          </w:p>
        </w:tc>
        <w:tc>
          <w:tcPr>
            <w:tcW w:w="0" w:type="auto"/>
            <w:tcBorders>
              <w:top w:val="single" w:sz="4" w:space="0" w:color="auto"/>
            </w:tcBorders>
            <w:vAlign w:val="center"/>
          </w:tcPr>
          <w:p w14:paraId="71966615" w14:textId="0116FE2E" w:rsidR="00F92AD3" w:rsidRDefault="00F92AD3" w:rsidP="001E751A">
            <w:r>
              <w:t>Password accepts maximum length as of 64 characters</w:t>
            </w:r>
          </w:p>
        </w:tc>
        <w:tc>
          <w:tcPr>
            <w:tcW w:w="0" w:type="auto"/>
            <w:tcBorders>
              <w:top w:val="single" w:sz="4" w:space="0" w:color="auto"/>
              <w:left w:val="single" w:sz="4" w:space="0" w:color="auto"/>
            </w:tcBorders>
            <w:vAlign w:val="center"/>
          </w:tcPr>
          <w:p w14:paraId="31D72F7D" w14:textId="72912BC5" w:rsidR="00F92AD3" w:rsidRDefault="00F92AD3" w:rsidP="001E751A">
            <w:r>
              <w:t>Minor</w:t>
            </w:r>
          </w:p>
        </w:tc>
        <w:tc>
          <w:tcPr>
            <w:tcW w:w="1062" w:type="dxa"/>
            <w:tcBorders>
              <w:top w:val="single" w:sz="4" w:space="0" w:color="auto"/>
              <w:left w:val="single" w:sz="4" w:space="0" w:color="auto"/>
            </w:tcBorders>
            <w:vAlign w:val="center"/>
          </w:tcPr>
          <w:p w14:paraId="27458BA1" w14:textId="6584FAB3" w:rsidR="00F92AD3" w:rsidRPr="001E751A" w:rsidRDefault="00F92AD3" w:rsidP="001E751A">
            <w:r>
              <w:t>Medium</w:t>
            </w:r>
          </w:p>
        </w:tc>
        <w:tc>
          <w:tcPr>
            <w:tcW w:w="471" w:type="dxa"/>
            <w:tcBorders>
              <w:top w:val="single" w:sz="4" w:space="0" w:color="auto"/>
              <w:left w:val="single" w:sz="4" w:space="0" w:color="auto"/>
            </w:tcBorders>
            <w:vAlign w:val="center"/>
          </w:tcPr>
          <w:p w14:paraId="320A6253" w14:textId="2557D9CF" w:rsidR="00F92AD3" w:rsidRPr="001E751A" w:rsidRDefault="00F92AD3" w:rsidP="001E751A">
            <w:r>
              <w:t>Open</w:t>
            </w:r>
          </w:p>
        </w:tc>
      </w:tr>
      <w:tr w:rsidR="00F92AD3" w:rsidRPr="001E751A" w14:paraId="5B396C8C" w14:textId="77777777" w:rsidTr="00F92AD3">
        <w:trPr>
          <w:trHeight w:val="38"/>
          <w:tblCellSpacing w:w="15" w:type="dxa"/>
        </w:trPr>
        <w:tc>
          <w:tcPr>
            <w:tcW w:w="0" w:type="auto"/>
            <w:tcBorders>
              <w:top w:val="single" w:sz="4" w:space="0" w:color="auto"/>
              <w:right w:val="single" w:sz="4" w:space="0" w:color="auto"/>
            </w:tcBorders>
            <w:vAlign w:val="center"/>
          </w:tcPr>
          <w:p w14:paraId="3E00DC96" w14:textId="60F38D36" w:rsidR="00F92AD3" w:rsidRDefault="00F92AD3" w:rsidP="001E751A">
            <w:r>
              <w:t>Bug_04</w:t>
            </w:r>
          </w:p>
        </w:tc>
        <w:tc>
          <w:tcPr>
            <w:tcW w:w="0" w:type="auto"/>
            <w:tcBorders>
              <w:top w:val="single" w:sz="4" w:space="0" w:color="auto"/>
            </w:tcBorders>
            <w:vAlign w:val="center"/>
          </w:tcPr>
          <w:p w14:paraId="421B3DC9" w14:textId="7A132D24" w:rsidR="00F92AD3" w:rsidRDefault="00F92AD3" w:rsidP="001E751A">
            <w:r>
              <w:t>Password accepts without including any numeric and special characters</w:t>
            </w:r>
          </w:p>
        </w:tc>
        <w:tc>
          <w:tcPr>
            <w:tcW w:w="0" w:type="auto"/>
            <w:tcBorders>
              <w:top w:val="single" w:sz="4" w:space="0" w:color="auto"/>
              <w:left w:val="single" w:sz="4" w:space="0" w:color="auto"/>
            </w:tcBorders>
            <w:vAlign w:val="center"/>
          </w:tcPr>
          <w:p w14:paraId="2A1E12F3" w14:textId="25E36D91" w:rsidR="00F92AD3" w:rsidRDefault="00F92AD3" w:rsidP="001E751A">
            <w:r>
              <w:t>Minor</w:t>
            </w:r>
          </w:p>
        </w:tc>
        <w:tc>
          <w:tcPr>
            <w:tcW w:w="1062" w:type="dxa"/>
            <w:tcBorders>
              <w:top w:val="single" w:sz="4" w:space="0" w:color="auto"/>
              <w:left w:val="single" w:sz="4" w:space="0" w:color="auto"/>
            </w:tcBorders>
            <w:vAlign w:val="center"/>
          </w:tcPr>
          <w:p w14:paraId="5EC9C054" w14:textId="0C335AFE" w:rsidR="00F92AD3" w:rsidRDefault="00F92AD3" w:rsidP="001E751A">
            <w:r>
              <w:t>Medium</w:t>
            </w:r>
          </w:p>
        </w:tc>
        <w:tc>
          <w:tcPr>
            <w:tcW w:w="471" w:type="dxa"/>
            <w:tcBorders>
              <w:top w:val="single" w:sz="4" w:space="0" w:color="auto"/>
              <w:left w:val="single" w:sz="4" w:space="0" w:color="auto"/>
            </w:tcBorders>
            <w:vAlign w:val="center"/>
          </w:tcPr>
          <w:p w14:paraId="7CE43E5D" w14:textId="384E906D" w:rsidR="00F92AD3" w:rsidRDefault="00F92AD3" w:rsidP="001E751A">
            <w:r>
              <w:t>Open</w:t>
            </w:r>
          </w:p>
        </w:tc>
      </w:tr>
    </w:tbl>
    <w:p w14:paraId="0E2584EA" w14:textId="77777777" w:rsidR="001E751A" w:rsidRPr="001E751A" w:rsidRDefault="001E751A" w:rsidP="001E751A">
      <w:r w:rsidRPr="001E751A">
        <w:pict w14:anchorId="36B33C3E">
          <v:rect id="_x0000_i1091" style="width:0;height:1.5pt" o:hralign="center" o:hrstd="t" o:hr="t" fillcolor="#a0a0a0" stroked="f"/>
        </w:pict>
      </w:r>
    </w:p>
    <w:p w14:paraId="5068CB4A" w14:textId="0388DF8A" w:rsidR="001E751A" w:rsidRPr="001E751A" w:rsidRDefault="00F92AD3" w:rsidP="001E751A">
      <w:pPr>
        <w:rPr>
          <w:b/>
          <w:bCs/>
        </w:rPr>
      </w:pPr>
      <w:r>
        <w:rPr>
          <w:b/>
          <w:bCs/>
        </w:rPr>
        <w:t>7</w:t>
      </w:r>
      <w:r w:rsidR="001E751A" w:rsidRPr="001E751A">
        <w:rPr>
          <w:b/>
          <w:bCs/>
        </w:rPr>
        <w:t>. Risks &amp; Issues</w:t>
      </w:r>
    </w:p>
    <w:p w14:paraId="5F4BBE42" w14:textId="7C744B55" w:rsidR="001E751A" w:rsidRPr="001E751A" w:rsidRDefault="001E751A" w:rsidP="001E751A">
      <w:pPr>
        <w:numPr>
          <w:ilvl w:val="0"/>
          <w:numId w:val="4"/>
        </w:numPr>
      </w:pPr>
      <w:r w:rsidRPr="001E751A">
        <w:t xml:space="preserve">Some defects are still </w:t>
      </w:r>
      <w:r w:rsidRPr="001E751A">
        <w:rPr>
          <w:b/>
          <w:bCs/>
        </w:rPr>
        <w:t>open</w:t>
      </w:r>
      <w:r w:rsidRPr="001E751A">
        <w:t xml:space="preserve"> and pending fix (B</w:t>
      </w:r>
      <w:r w:rsidR="00F92AD3">
        <w:t>ug_</w:t>
      </w:r>
      <w:proofErr w:type="gramStart"/>
      <w:r w:rsidR="00F92AD3">
        <w:t>01,Bug</w:t>
      </w:r>
      <w:proofErr w:type="gramEnd"/>
      <w:r w:rsidR="00F92AD3">
        <w:t>_</w:t>
      </w:r>
      <w:proofErr w:type="gramStart"/>
      <w:r w:rsidR="00F92AD3">
        <w:t>02,Bug</w:t>
      </w:r>
      <w:proofErr w:type="gramEnd"/>
      <w:r w:rsidR="00F92AD3">
        <w:t>_03 and Bug_04</w:t>
      </w:r>
      <w:r w:rsidRPr="001E751A">
        <w:t>).</w:t>
      </w:r>
    </w:p>
    <w:p w14:paraId="77CEC4C9" w14:textId="77777777" w:rsidR="001E751A" w:rsidRPr="001E751A" w:rsidRDefault="001E751A" w:rsidP="001E751A">
      <w:pPr>
        <w:numPr>
          <w:ilvl w:val="0"/>
          <w:numId w:val="4"/>
        </w:numPr>
      </w:pPr>
      <w:r w:rsidRPr="001E751A">
        <w:t>Regression testing might be required after fixes.</w:t>
      </w:r>
    </w:p>
    <w:p w14:paraId="526058EA" w14:textId="77777777" w:rsidR="001E751A" w:rsidRPr="001E751A" w:rsidRDefault="001E751A" w:rsidP="001E751A">
      <w:pPr>
        <w:numPr>
          <w:ilvl w:val="0"/>
          <w:numId w:val="4"/>
        </w:numPr>
      </w:pPr>
      <w:r w:rsidRPr="001E751A">
        <w:t>No major blockers observed during test execution.</w:t>
      </w:r>
    </w:p>
    <w:p w14:paraId="553FF9A0" w14:textId="77777777" w:rsidR="001E751A" w:rsidRPr="001E751A" w:rsidRDefault="001E751A" w:rsidP="001E751A">
      <w:r w:rsidRPr="001E751A">
        <w:pict w14:anchorId="151AF5C3">
          <v:rect id="_x0000_i1092" style="width:0;height:1.5pt" o:hralign="center" o:hrstd="t" o:hr="t" fillcolor="#a0a0a0" stroked="f"/>
        </w:pict>
      </w:r>
    </w:p>
    <w:p w14:paraId="12584931" w14:textId="77777777" w:rsidR="001E751A" w:rsidRPr="001E751A" w:rsidRDefault="001E751A" w:rsidP="001E751A">
      <w:pPr>
        <w:rPr>
          <w:b/>
          <w:bCs/>
        </w:rPr>
      </w:pPr>
      <w:r w:rsidRPr="001E751A">
        <w:rPr>
          <w:b/>
          <w:bCs/>
        </w:rPr>
        <w:t>8. Key Findings</w:t>
      </w:r>
    </w:p>
    <w:p w14:paraId="5FFC9D03" w14:textId="77777777" w:rsidR="001E751A" w:rsidRPr="001E751A" w:rsidRDefault="001E751A" w:rsidP="001E751A">
      <w:pPr>
        <w:numPr>
          <w:ilvl w:val="0"/>
          <w:numId w:val="5"/>
        </w:numPr>
      </w:pPr>
      <w:r w:rsidRPr="001E751A">
        <w:t>Mandatory field validations working as expected.</w:t>
      </w:r>
    </w:p>
    <w:p w14:paraId="79206F7A" w14:textId="77777777" w:rsidR="001E751A" w:rsidRPr="001E751A" w:rsidRDefault="001E751A" w:rsidP="001E751A">
      <w:pPr>
        <w:numPr>
          <w:ilvl w:val="0"/>
          <w:numId w:val="5"/>
        </w:numPr>
      </w:pPr>
      <w:r w:rsidRPr="001E751A">
        <w:t>Optional fields are not blocking registration process.</w:t>
      </w:r>
    </w:p>
    <w:p w14:paraId="6C619108" w14:textId="77777777" w:rsidR="001E751A" w:rsidRPr="001E751A" w:rsidRDefault="001E751A" w:rsidP="001E751A">
      <w:pPr>
        <w:numPr>
          <w:ilvl w:val="0"/>
          <w:numId w:val="5"/>
        </w:numPr>
      </w:pPr>
      <w:r w:rsidRPr="001E751A">
        <w:t xml:space="preserve">System does not currently enforce </w:t>
      </w:r>
      <w:r w:rsidRPr="001E751A">
        <w:rPr>
          <w:b/>
          <w:bCs/>
        </w:rPr>
        <w:t>strong password policy</w:t>
      </w:r>
      <w:r w:rsidRPr="001E751A">
        <w:t>.</w:t>
      </w:r>
    </w:p>
    <w:p w14:paraId="7605C787" w14:textId="77777777" w:rsidR="001E751A" w:rsidRPr="001E751A" w:rsidRDefault="001E751A" w:rsidP="001E751A">
      <w:pPr>
        <w:numPr>
          <w:ilvl w:val="0"/>
          <w:numId w:val="5"/>
        </w:numPr>
      </w:pPr>
      <w:r w:rsidRPr="001E751A">
        <w:t>UI alignment issues observed on smaller screen resolutions.</w:t>
      </w:r>
    </w:p>
    <w:p w14:paraId="56C48E56" w14:textId="77777777" w:rsidR="001E751A" w:rsidRPr="001E751A" w:rsidRDefault="001E751A" w:rsidP="001E751A">
      <w:r w:rsidRPr="001E751A">
        <w:pict w14:anchorId="4652E825">
          <v:rect id="_x0000_i1093" style="width:0;height:1.5pt" o:hralign="center" o:hrstd="t" o:hr="t" fillcolor="#a0a0a0" stroked="f"/>
        </w:pict>
      </w:r>
    </w:p>
    <w:p w14:paraId="4D9562AA" w14:textId="77777777" w:rsidR="001E751A" w:rsidRPr="001E751A" w:rsidRDefault="001E751A" w:rsidP="001E751A">
      <w:pPr>
        <w:rPr>
          <w:b/>
          <w:bCs/>
        </w:rPr>
      </w:pPr>
      <w:r w:rsidRPr="001E751A">
        <w:rPr>
          <w:b/>
          <w:bCs/>
        </w:rPr>
        <w:t>9. Test Conclusion</w:t>
      </w:r>
    </w:p>
    <w:p w14:paraId="76F70366" w14:textId="77777777" w:rsidR="001E751A" w:rsidRPr="001E751A" w:rsidRDefault="001E751A" w:rsidP="001E751A">
      <w:pPr>
        <w:numPr>
          <w:ilvl w:val="0"/>
          <w:numId w:val="6"/>
        </w:numPr>
      </w:pPr>
      <w:r w:rsidRPr="001E751A">
        <w:t xml:space="preserve">Overall registration module is </w:t>
      </w:r>
      <w:r w:rsidRPr="001E751A">
        <w:rPr>
          <w:b/>
          <w:bCs/>
        </w:rPr>
        <w:t>working as expected</w:t>
      </w:r>
      <w:r w:rsidRPr="001E751A">
        <w:t xml:space="preserve"> with few defects identified.</w:t>
      </w:r>
    </w:p>
    <w:p w14:paraId="7D4A529E" w14:textId="5502AF6D" w:rsidR="001E751A" w:rsidRPr="001E751A" w:rsidRDefault="001E751A" w:rsidP="001E751A">
      <w:pPr>
        <w:numPr>
          <w:ilvl w:val="0"/>
          <w:numId w:val="6"/>
        </w:numPr>
      </w:pPr>
      <w:r w:rsidRPr="001E751A">
        <w:t xml:space="preserve">Out of </w:t>
      </w:r>
      <w:r w:rsidR="00F92AD3">
        <w:t>32</w:t>
      </w:r>
      <w:r w:rsidRPr="001E751A">
        <w:t xml:space="preserve"> test cases, </w:t>
      </w:r>
      <w:r w:rsidR="00F92AD3">
        <w:t xml:space="preserve">29 </w:t>
      </w:r>
      <w:r w:rsidRPr="001E751A">
        <w:t xml:space="preserve">passed successfully, </w:t>
      </w:r>
      <w:r w:rsidR="00F92AD3">
        <w:t xml:space="preserve">3 </w:t>
      </w:r>
      <w:r w:rsidRPr="001E751A">
        <w:t xml:space="preserve">failed, and </w:t>
      </w:r>
      <w:r w:rsidR="00F92AD3">
        <w:t>0</w:t>
      </w:r>
      <w:r w:rsidRPr="001E751A">
        <w:t xml:space="preserve"> blocked.</w:t>
      </w:r>
    </w:p>
    <w:p w14:paraId="27506D43" w14:textId="77777777" w:rsidR="001E751A" w:rsidRPr="001E751A" w:rsidRDefault="001E751A" w:rsidP="001E751A">
      <w:pPr>
        <w:numPr>
          <w:ilvl w:val="0"/>
          <w:numId w:val="6"/>
        </w:numPr>
      </w:pPr>
      <w:r w:rsidRPr="001E751A">
        <w:lastRenderedPageBreak/>
        <w:t>Critical functionalities (mandatory fields, registration success flow) have passed.</w:t>
      </w:r>
    </w:p>
    <w:p w14:paraId="537C728A" w14:textId="77777777" w:rsidR="001E751A" w:rsidRPr="001E751A" w:rsidRDefault="001E751A" w:rsidP="001E751A">
      <w:pPr>
        <w:numPr>
          <w:ilvl w:val="0"/>
          <w:numId w:val="6"/>
        </w:numPr>
      </w:pPr>
      <w:r w:rsidRPr="001E751A">
        <w:t xml:space="preserve">Pending defects need to be resolved before moving to </w:t>
      </w:r>
      <w:r w:rsidRPr="001E751A">
        <w:rPr>
          <w:b/>
          <w:bCs/>
        </w:rPr>
        <w:t>UAT/Production</w:t>
      </w:r>
      <w:r w:rsidRPr="001E751A">
        <w:t>.</w:t>
      </w:r>
    </w:p>
    <w:p w14:paraId="6842F1BF" w14:textId="77777777" w:rsidR="001E751A" w:rsidRPr="001E751A" w:rsidRDefault="001E751A" w:rsidP="001E751A">
      <w:r w:rsidRPr="001E751A">
        <w:pict w14:anchorId="75A0B705">
          <v:rect id="_x0000_i1094" style="width:0;height:1.5pt" o:hralign="center" o:hrstd="t" o:hr="t" fillcolor="#a0a0a0" stroked="f"/>
        </w:pict>
      </w:r>
    </w:p>
    <w:p w14:paraId="6B410F84" w14:textId="77777777" w:rsidR="001E751A" w:rsidRPr="001E751A" w:rsidRDefault="001E751A" w:rsidP="001E751A">
      <w:pPr>
        <w:rPr>
          <w:b/>
          <w:bCs/>
        </w:rPr>
      </w:pPr>
      <w:r w:rsidRPr="001E751A">
        <w:rPr>
          <w:b/>
          <w:bCs/>
        </w:rPr>
        <w:t>10. Recommendation</w:t>
      </w:r>
    </w:p>
    <w:p w14:paraId="39FD20B5" w14:textId="77777777" w:rsidR="001E751A" w:rsidRPr="001E751A" w:rsidRDefault="001E751A" w:rsidP="001E751A">
      <w:pPr>
        <w:numPr>
          <w:ilvl w:val="0"/>
          <w:numId w:val="7"/>
        </w:numPr>
      </w:pPr>
      <w:r w:rsidRPr="001E751A">
        <w:t xml:space="preserve">Fix </w:t>
      </w:r>
      <w:r w:rsidRPr="001E751A">
        <w:rPr>
          <w:b/>
          <w:bCs/>
        </w:rPr>
        <w:t>High severity defects</w:t>
      </w:r>
      <w:r w:rsidRPr="001E751A">
        <w:t xml:space="preserve"> before release.</w:t>
      </w:r>
    </w:p>
    <w:p w14:paraId="3EDC8D01" w14:textId="77777777" w:rsidR="001E751A" w:rsidRPr="001E751A" w:rsidRDefault="001E751A" w:rsidP="001E751A">
      <w:pPr>
        <w:numPr>
          <w:ilvl w:val="0"/>
          <w:numId w:val="7"/>
        </w:numPr>
      </w:pPr>
      <w:r w:rsidRPr="001E751A">
        <w:t>Perform regression testing after defect fixes.</w:t>
      </w:r>
    </w:p>
    <w:p w14:paraId="2E1A439E" w14:textId="77777777" w:rsidR="001E751A" w:rsidRPr="001E751A" w:rsidRDefault="001E751A" w:rsidP="001E751A">
      <w:pPr>
        <w:numPr>
          <w:ilvl w:val="0"/>
          <w:numId w:val="7"/>
        </w:numPr>
      </w:pPr>
      <w:r w:rsidRPr="001E751A">
        <w:t xml:space="preserve">Once defects are closed, the module can be considered </w:t>
      </w:r>
      <w:r w:rsidRPr="001E751A">
        <w:rPr>
          <w:b/>
          <w:bCs/>
        </w:rPr>
        <w:t>ready for UAT</w:t>
      </w:r>
      <w:r w:rsidRPr="001E751A">
        <w:t>.</w:t>
      </w:r>
    </w:p>
    <w:p w14:paraId="3CD91D33" w14:textId="77777777" w:rsidR="00B62AE3" w:rsidRDefault="00B62AE3"/>
    <w:sectPr w:rsidR="00B62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6696F"/>
    <w:multiLevelType w:val="multilevel"/>
    <w:tmpl w:val="2D94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F08E4"/>
    <w:multiLevelType w:val="multilevel"/>
    <w:tmpl w:val="9AF8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5E33"/>
    <w:multiLevelType w:val="multilevel"/>
    <w:tmpl w:val="4CA4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50156"/>
    <w:multiLevelType w:val="multilevel"/>
    <w:tmpl w:val="C46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01E52"/>
    <w:multiLevelType w:val="multilevel"/>
    <w:tmpl w:val="CAF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30DA7"/>
    <w:multiLevelType w:val="multilevel"/>
    <w:tmpl w:val="D43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A18D7"/>
    <w:multiLevelType w:val="multilevel"/>
    <w:tmpl w:val="670E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14686">
    <w:abstractNumId w:val="1"/>
  </w:num>
  <w:num w:numId="2" w16cid:durableId="1329138730">
    <w:abstractNumId w:val="0"/>
  </w:num>
  <w:num w:numId="3" w16cid:durableId="647980058">
    <w:abstractNumId w:val="4"/>
  </w:num>
  <w:num w:numId="4" w16cid:durableId="1929850383">
    <w:abstractNumId w:val="2"/>
  </w:num>
  <w:num w:numId="5" w16cid:durableId="213125552">
    <w:abstractNumId w:val="3"/>
  </w:num>
  <w:num w:numId="6" w16cid:durableId="373193742">
    <w:abstractNumId w:val="5"/>
  </w:num>
  <w:num w:numId="7" w16cid:durableId="1810589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1A"/>
    <w:rsid w:val="001E751A"/>
    <w:rsid w:val="002C6E9A"/>
    <w:rsid w:val="00B62AE3"/>
    <w:rsid w:val="00F04FBE"/>
    <w:rsid w:val="00F307C2"/>
    <w:rsid w:val="00F92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4041"/>
  <w15:chartTrackingRefBased/>
  <w15:docId w15:val="{C9A70D3F-3B04-4992-8632-FCE02F6B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5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5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5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5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5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5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5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5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5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5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51A"/>
    <w:rPr>
      <w:rFonts w:eastAsiaTheme="majorEastAsia" w:cstheme="majorBidi"/>
      <w:color w:val="272727" w:themeColor="text1" w:themeTint="D8"/>
    </w:rPr>
  </w:style>
  <w:style w:type="paragraph" w:styleId="Title">
    <w:name w:val="Title"/>
    <w:basedOn w:val="Normal"/>
    <w:next w:val="Normal"/>
    <w:link w:val="TitleChar"/>
    <w:uiPriority w:val="10"/>
    <w:qFormat/>
    <w:rsid w:val="001E7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51A"/>
    <w:pPr>
      <w:spacing w:before="160"/>
      <w:jc w:val="center"/>
    </w:pPr>
    <w:rPr>
      <w:i/>
      <w:iCs/>
      <w:color w:val="404040" w:themeColor="text1" w:themeTint="BF"/>
    </w:rPr>
  </w:style>
  <w:style w:type="character" w:customStyle="1" w:styleId="QuoteChar">
    <w:name w:val="Quote Char"/>
    <w:basedOn w:val="DefaultParagraphFont"/>
    <w:link w:val="Quote"/>
    <w:uiPriority w:val="29"/>
    <w:rsid w:val="001E751A"/>
    <w:rPr>
      <w:i/>
      <w:iCs/>
      <w:color w:val="404040" w:themeColor="text1" w:themeTint="BF"/>
    </w:rPr>
  </w:style>
  <w:style w:type="paragraph" w:styleId="ListParagraph">
    <w:name w:val="List Paragraph"/>
    <w:basedOn w:val="Normal"/>
    <w:uiPriority w:val="34"/>
    <w:qFormat/>
    <w:rsid w:val="001E751A"/>
    <w:pPr>
      <w:ind w:left="720"/>
      <w:contextualSpacing/>
    </w:pPr>
  </w:style>
  <w:style w:type="character" w:styleId="IntenseEmphasis">
    <w:name w:val="Intense Emphasis"/>
    <w:basedOn w:val="DefaultParagraphFont"/>
    <w:uiPriority w:val="21"/>
    <w:qFormat/>
    <w:rsid w:val="001E751A"/>
    <w:rPr>
      <w:i/>
      <w:iCs/>
      <w:color w:val="2F5496" w:themeColor="accent1" w:themeShade="BF"/>
    </w:rPr>
  </w:style>
  <w:style w:type="paragraph" w:styleId="IntenseQuote">
    <w:name w:val="Intense Quote"/>
    <w:basedOn w:val="Normal"/>
    <w:next w:val="Normal"/>
    <w:link w:val="IntenseQuoteChar"/>
    <w:uiPriority w:val="30"/>
    <w:qFormat/>
    <w:rsid w:val="001E75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51A"/>
    <w:rPr>
      <w:i/>
      <w:iCs/>
      <w:color w:val="2F5496" w:themeColor="accent1" w:themeShade="BF"/>
    </w:rPr>
  </w:style>
  <w:style w:type="character" w:styleId="IntenseReference">
    <w:name w:val="Intense Reference"/>
    <w:basedOn w:val="DefaultParagraphFont"/>
    <w:uiPriority w:val="32"/>
    <w:qFormat/>
    <w:rsid w:val="001E75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Mishra</dc:creator>
  <cp:keywords/>
  <dc:description/>
  <cp:lastModifiedBy>Adarsh Mishra</cp:lastModifiedBy>
  <cp:revision>1</cp:revision>
  <dcterms:created xsi:type="dcterms:W3CDTF">2025-09-17T11:46:00Z</dcterms:created>
  <dcterms:modified xsi:type="dcterms:W3CDTF">2025-09-17T12:06:00Z</dcterms:modified>
</cp:coreProperties>
</file>