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1E1E6" w14:textId="248B3A6B" w:rsidR="00A82FAE" w:rsidRPr="00A82FAE" w:rsidRDefault="00A82FAE" w:rsidP="00A82FAE">
      <w:pPr>
        <w:jc w:val="center"/>
        <w:rPr>
          <w:b/>
          <w:bCs/>
          <w:sz w:val="36"/>
          <w:szCs w:val="36"/>
          <w:lang w:val="en-US"/>
        </w:rPr>
      </w:pPr>
      <w:r w:rsidRPr="00A82FAE">
        <w:rPr>
          <w:b/>
          <w:bCs/>
          <w:sz w:val="36"/>
          <w:szCs w:val="36"/>
          <w:lang w:val="en-US"/>
        </w:rPr>
        <w:t>HEL1OS Level-1 Light Curve Analysis</w:t>
      </w:r>
    </w:p>
    <w:p w14:paraId="1BB9D4D2" w14:textId="77777777" w:rsidR="00A82FAE" w:rsidRDefault="00A82FAE" w:rsidP="00A82FAE">
      <w:pPr>
        <w:jc w:val="center"/>
        <w:rPr>
          <w:b/>
          <w:bCs/>
          <w:sz w:val="36"/>
          <w:szCs w:val="36"/>
          <w:lang w:val="en-US"/>
        </w:rPr>
      </w:pPr>
      <w:r w:rsidRPr="00A82FAE">
        <w:rPr>
          <w:b/>
          <w:bCs/>
          <w:sz w:val="36"/>
          <w:szCs w:val="36"/>
          <w:lang w:val="en-US"/>
        </w:rPr>
        <w:t>15 June 2026 Observation Dataset</w:t>
      </w:r>
    </w:p>
    <w:p w14:paraId="60944A4C" w14:textId="77777777" w:rsidR="005F7AB6" w:rsidRDefault="005F7AB6" w:rsidP="00A82FAE">
      <w:pPr>
        <w:jc w:val="center"/>
        <w:rPr>
          <w:b/>
          <w:bCs/>
          <w:sz w:val="36"/>
          <w:szCs w:val="36"/>
          <w:lang w:val="en-US"/>
        </w:rPr>
      </w:pPr>
    </w:p>
    <w:p w14:paraId="6A03C795" w14:textId="1954658E" w:rsidR="003560B9" w:rsidRPr="00BC6616" w:rsidRDefault="00C85C49" w:rsidP="00A82FAE">
      <w:pPr>
        <w:rPr>
          <w:b/>
          <w:bCs/>
          <w:sz w:val="28"/>
          <w:szCs w:val="28"/>
          <w:lang w:val="en-US"/>
        </w:rPr>
      </w:pPr>
      <w:r w:rsidRPr="00BC6616">
        <w:rPr>
          <w:b/>
          <w:bCs/>
          <w:sz w:val="28"/>
          <w:szCs w:val="28"/>
          <w:lang w:val="en-US"/>
        </w:rPr>
        <w:t xml:space="preserve">Data </w:t>
      </w:r>
      <w:r w:rsidR="003560B9" w:rsidRPr="00BC6616">
        <w:rPr>
          <w:b/>
          <w:bCs/>
          <w:sz w:val="28"/>
          <w:szCs w:val="28"/>
          <w:lang w:val="en-US"/>
        </w:rPr>
        <w:t>Source: Aditya-L1 HEL1OS</w:t>
      </w:r>
      <w:r w:rsidRPr="00BC6616">
        <w:rPr>
          <w:b/>
          <w:bCs/>
          <w:sz w:val="28"/>
          <w:szCs w:val="28"/>
          <w:lang w:val="en-US"/>
        </w:rPr>
        <w:t xml:space="preserve"> Level-1 Data</w:t>
      </w:r>
    </w:p>
    <w:p w14:paraId="76ABED27" w14:textId="222967DF" w:rsidR="003560B9" w:rsidRPr="00BC6616" w:rsidRDefault="003560B9">
      <w:pPr>
        <w:pBdr>
          <w:bottom w:val="single" w:sz="6" w:space="1" w:color="auto"/>
        </w:pBdr>
        <w:rPr>
          <w:b/>
          <w:bCs/>
          <w:sz w:val="28"/>
          <w:szCs w:val="28"/>
          <w:lang w:val="en-US"/>
        </w:rPr>
      </w:pPr>
      <w:r w:rsidRPr="00BC6616">
        <w:rPr>
          <w:b/>
          <w:bCs/>
          <w:sz w:val="28"/>
          <w:szCs w:val="28"/>
          <w:lang w:val="en-US"/>
        </w:rPr>
        <w:t xml:space="preserve">Author: </w:t>
      </w:r>
      <w:r w:rsidR="00BC6616" w:rsidRPr="00BC6616">
        <w:rPr>
          <w:b/>
          <w:bCs/>
          <w:sz w:val="28"/>
          <w:szCs w:val="28"/>
          <w:lang w:val="en-US"/>
        </w:rPr>
        <w:t>Adarsh Jayprakash Mishra</w:t>
      </w:r>
    </w:p>
    <w:p w14:paraId="5E403D82" w14:textId="77777777" w:rsidR="003560B9" w:rsidRDefault="003560B9">
      <w:pPr>
        <w:rPr>
          <w:b/>
          <w:bCs/>
          <w:sz w:val="32"/>
          <w:szCs w:val="32"/>
          <w:lang w:val="en-US"/>
        </w:rPr>
      </w:pPr>
    </w:p>
    <w:p w14:paraId="63EC3086" w14:textId="62A83C2D" w:rsidR="00233E51" w:rsidRPr="00233E51" w:rsidRDefault="003560B9" w:rsidP="00233E51">
      <w:pPr>
        <w:rPr>
          <w:b/>
          <w:bCs/>
          <w:sz w:val="28"/>
          <w:szCs w:val="28"/>
        </w:rPr>
      </w:pPr>
      <w:r>
        <w:rPr>
          <w:b/>
          <w:bCs/>
          <w:sz w:val="32"/>
          <w:szCs w:val="32"/>
          <w:lang w:val="en-US"/>
        </w:rPr>
        <w:t xml:space="preserve">Introduction: </w:t>
      </w:r>
    </w:p>
    <w:p w14:paraId="770E6D20" w14:textId="77777777" w:rsidR="00233E51" w:rsidRPr="00233E51" w:rsidRDefault="00233E51" w:rsidP="00233E51">
      <w:pPr>
        <w:rPr>
          <w:b/>
          <w:bCs/>
          <w:sz w:val="28"/>
          <w:szCs w:val="28"/>
        </w:rPr>
      </w:pPr>
      <w:r w:rsidRPr="00233E51">
        <w:rPr>
          <w:b/>
          <w:bCs/>
          <w:sz w:val="28"/>
          <w:szCs w:val="28"/>
        </w:rPr>
        <w:t>HEL1OS (High Energy L1 Orbiting X-ray Spectrometer) is a hard X-ray instrument onboard the Aditya-L1 mission. It is designed to observe high-energy solar X-ray emissions associated with energetic particle acceleration and impulsive flare activity.</w:t>
      </w:r>
    </w:p>
    <w:p w14:paraId="7F7D6CC4" w14:textId="77777777" w:rsidR="00233E51" w:rsidRPr="00233E51" w:rsidRDefault="00233E51" w:rsidP="00233E51">
      <w:pPr>
        <w:rPr>
          <w:b/>
          <w:bCs/>
          <w:sz w:val="28"/>
          <w:szCs w:val="28"/>
        </w:rPr>
      </w:pPr>
      <w:r w:rsidRPr="00233E51">
        <w:rPr>
          <w:b/>
          <w:bCs/>
          <w:sz w:val="28"/>
          <w:szCs w:val="28"/>
        </w:rPr>
        <w:t xml:space="preserve">Unlike </w:t>
      </w:r>
      <w:proofErr w:type="spellStart"/>
      <w:r w:rsidRPr="00233E51">
        <w:rPr>
          <w:b/>
          <w:bCs/>
          <w:sz w:val="28"/>
          <w:szCs w:val="28"/>
        </w:rPr>
        <w:t>SoLEXS</w:t>
      </w:r>
      <w:proofErr w:type="spellEnd"/>
      <w:r w:rsidRPr="00233E51">
        <w:rPr>
          <w:b/>
          <w:bCs/>
          <w:sz w:val="28"/>
          <w:szCs w:val="28"/>
        </w:rPr>
        <w:t>, which primarily observes soft X-rays, HEL1OS focuses on higher-energy X-ray emissions that provide insights into the most energetic phases of solar flares.</w:t>
      </w:r>
    </w:p>
    <w:p w14:paraId="09C29D0F" w14:textId="77777777" w:rsidR="00233E51" w:rsidRPr="00233E51" w:rsidRDefault="00233E51" w:rsidP="00233E51">
      <w:pPr>
        <w:rPr>
          <w:b/>
          <w:bCs/>
          <w:sz w:val="28"/>
          <w:szCs w:val="28"/>
        </w:rPr>
      </w:pPr>
      <w:r w:rsidRPr="00233E51">
        <w:rPr>
          <w:b/>
          <w:bCs/>
          <w:sz w:val="28"/>
          <w:szCs w:val="28"/>
        </w:rPr>
        <w:t>The objective of this analysis is to study the HEL1OS Level-1 light curve dataset recorded on 15 June 2026 and identify significant hard X-ray activity using statistical and threshold-based flare detection methods.</w:t>
      </w:r>
    </w:p>
    <w:p w14:paraId="7CE2A3D0" w14:textId="0A0FF3B0" w:rsidR="003560B9" w:rsidRDefault="003560B9" w:rsidP="00233E51">
      <w:pPr>
        <w:rPr>
          <w:b/>
          <w:bCs/>
          <w:sz w:val="28"/>
          <w:szCs w:val="28"/>
        </w:rPr>
      </w:pPr>
    </w:p>
    <w:p w14:paraId="2D1809F0" w14:textId="77777777" w:rsidR="003560B9" w:rsidRPr="003560B9" w:rsidRDefault="003560B9" w:rsidP="003560B9">
      <w:pPr>
        <w:rPr>
          <w:b/>
          <w:bCs/>
          <w:sz w:val="28"/>
          <w:szCs w:val="28"/>
        </w:rPr>
      </w:pPr>
      <w:r w:rsidRPr="003560B9">
        <w:rPr>
          <w:b/>
          <w:bCs/>
          <w:sz w:val="28"/>
          <w:szCs w:val="28"/>
        </w:rPr>
        <w:t>Core Function &amp; Science Goals</w:t>
      </w:r>
    </w:p>
    <w:p w14:paraId="0E42082B" w14:textId="09BA4E54" w:rsidR="003560B9" w:rsidRPr="003560B9" w:rsidRDefault="003560B9" w:rsidP="003560B9">
      <w:pPr>
        <w:numPr>
          <w:ilvl w:val="0"/>
          <w:numId w:val="1"/>
        </w:numPr>
        <w:rPr>
          <w:b/>
          <w:bCs/>
          <w:sz w:val="28"/>
          <w:szCs w:val="28"/>
        </w:rPr>
      </w:pPr>
      <w:r w:rsidRPr="003560B9">
        <w:rPr>
          <w:b/>
          <w:bCs/>
          <w:sz w:val="28"/>
          <w:szCs w:val="28"/>
        </w:rPr>
        <w:t xml:space="preserve">Solar Flare Monitoring: It continuously tracks hard X-ray emissions from the Sun across a wide energy band of 8 keV to 150 keV. </w:t>
      </w:r>
    </w:p>
    <w:p w14:paraId="16401425" w14:textId="43F288C9" w:rsidR="003560B9" w:rsidRPr="003560B9" w:rsidRDefault="003560B9" w:rsidP="003560B9">
      <w:pPr>
        <w:numPr>
          <w:ilvl w:val="0"/>
          <w:numId w:val="1"/>
        </w:numPr>
        <w:rPr>
          <w:b/>
          <w:bCs/>
          <w:sz w:val="28"/>
          <w:szCs w:val="28"/>
        </w:rPr>
      </w:pPr>
      <w:r w:rsidRPr="003560B9">
        <w:rPr>
          <w:b/>
          <w:bCs/>
          <w:sz w:val="28"/>
          <w:szCs w:val="28"/>
        </w:rPr>
        <w:t xml:space="preserve">Capturing Impulsive Phases: HEL1OS acts as a "harbinger" of solar activity by capturing the initial, highly volatile burst phase of solar flares. </w:t>
      </w:r>
    </w:p>
    <w:p w14:paraId="33517D99" w14:textId="7D65063E" w:rsidR="003560B9" w:rsidRDefault="003560B9" w:rsidP="003560B9">
      <w:pPr>
        <w:numPr>
          <w:ilvl w:val="0"/>
          <w:numId w:val="1"/>
        </w:numPr>
        <w:rPr>
          <w:b/>
          <w:bCs/>
          <w:sz w:val="28"/>
          <w:szCs w:val="28"/>
        </w:rPr>
      </w:pPr>
      <w:r w:rsidRPr="003560B9">
        <w:rPr>
          <w:b/>
          <w:bCs/>
          <w:sz w:val="28"/>
          <w:szCs w:val="28"/>
        </w:rPr>
        <w:t xml:space="preserve">Electron Tracking: It allows scientists to study the explosive release of energy and how electrons accelerate and move during these space storms. </w:t>
      </w:r>
    </w:p>
    <w:p w14:paraId="14AE299B" w14:textId="77777777" w:rsidR="003560B9" w:rsidRDefault="003560B9" w:rsidP="003560B9">
      <w:pPr>
        <w:rPr>
          <w:b/>
          <w:bCs/>
          <w:sz w:val="28"/>
          <w:szCs w:val="28"/>
        </w:rPr>
      </w:pPr>
    </w:p>
    <w:p w14:paraId="60244CDB" w14:textId="77777777" w:rsidR="003560B9" w:rsidRPr="003560B9" w:rsidRDefault="003560B9" w:rsidP="003560B9">
      <w:pPr>
        <w:rPr>
          <w:b/>
          <w:bCs/>
          <w:sz w:val="28"/>
          <w:szCs w:val="28"/>
        </w:rPr>
      </w:pPr>
      <w:r w:rsidRPr="003560B9">
        <w:rPr>
          <w:b/>
          <w:bCs/>
          <w:sz w:val="28"/>
          <w:szCs w:val="28"/>
        </w:rPr>
        <w:lastRenderedPageBreak/>
        <w:t>Advanced Detection Technology</w:t>
      </w:r>
    </w:p>
    <w:p w14:paraId="6BA55F39" w14:textId="3CAEF0D1" w:rsidR="003560B9" w:rsidRPr="003560B9" w:rsidRDefault="003560B9" w:rsidP="003560B9">
      <w:pPr>
        <w:rPr>
          <w:b/>
          <w:bCs/>
          <w:sz w:val="28"/>
          <w:szCs w:val="28"/>
        </w:rPr>
      </w:pPr>
      <w:r w:rsidRPr="003560B9">
        <w:rPr>
          <w:b/>
          <w:bCs/>
          <w:sz w:val="28"/>
          <w:szCs w:val="28"/>
        </w:rPr>
        <w:t xml:space="preserve">Connecting back to the semiconductor materials, HEL1OS manages this wide X-ray spectrum by splitting the job between two state-of-the-art detector types: </w:t>
      </w:r>
    </w:p>
    <w:p w14:paraId="4242FC9A" w14:textId="77777777" w:rsidR="003560B9" w:rsidRPr="003560B9" w:rsidRDefault="003560B9" w:rsidP="003560B9">
      <w:pPr>
        <w:numPr>
          <w:ilvl w:val="0"/>
          <w:numId w:val="2"/>
        </w:numPr>
        <w:rPr>
          <w:b/>
          <w:bCs/>
          <w:sz w:val="28"/>
          <w:szCs w:val="28"/>
        </w:rPr>
      </w:pPr>
      <w:r w:rsidRPr="003560B9">
        <w:rPr>
          <w:b/>
          <w:bCs/>
          <w:sz w:val="28"/>
          <w:szCs w:val="28"/>
        </w:rPr>
        <w:t>Cadmium Telluride (</w:t>
      </w:r>
      <w:proofErr w:type="spellStart"/>
      <w:r w:rsidRPr="003560B9">
        <w:rPr>
          <w:b/>
          <w:bCs/>
          <w:sz w:val="28"/>
          <w:szCs w:val="28"/>
        </w:rPr>
        <w:t>CdTe</w:t>
      </w:r>
      <w:proofErr w:type="spellEnd"/>
      <w:r w:rsidRPr="003560B9">
        <w:rPr>
          <w:b/>
          <w:bCs/>
          <w:sz w:val="28"/>
          <w:szCs w:val="28"/>
        </w:rPr>
        <w:t>): Optimised for high resolution at lower energies (8 to 70 keV).</w:t>
      </w:r>
    </w:p>
    <w:p w14:paraId="1EE17331" w14:textId="385D20C5" w:rsidR="003560B9" w:rsidRPr="003560B9" w:rsidRDefault="003560B9" w:rsidP="003560B9">
      <w:pPr>
        <w:numPr>
          <w:ilvl w:val="0"/>
          <w:numId w:val="2"/>
        </w:numPr>
        <w:rPr>
          <w:b/>
          <w:bCs/>
          <w:sz w:val="28"/>
          <w:szCs w:val="28"/>
        </w:rPr>
      </w:pPr>
      <w:r w:rsidRPr="003560B9">
        <w:rPr>
          <w:b/>
          <w:bCs/>
          <w:sz w:val="28"/>
          <w:szCs w:val="28"/>
        </w:rPr>
        <w:t xml:space="preserve">Cadmium Zinc Telluride (CZT): Pixelated array used for processing higher-energy hard X-rays (20 to 150 keV). </w:t>
      </w:r>
    </w:p>
    <w:p w14:paraId="0262D319" w14:textId="77777777" w:rsidR="003560B9" w:rsidRPr="003560B9" w:rsidRDefault="003560B9">
      <w:pPr>
        <w:rPr>
          <w:b/>
          <w:bCs/>
          <w:sz w:val="28"/>
          <w:szCs w:val="28"/>
          <w:lang w:val="en-US"/>
        </w:rPr>
      </w:pPr>
    </w:p>
    <w:p w14:paraId="32C2A567" w14:textId="76711C1A" w:rsidR="003560B9" w:rsidRDefault="003560B9">
      <w:pPr>
        <w:rPr>
          <w:b/>
          <w:bCs/>
          <w:sz w:val="32"/>
          <w:szCs w:val="32"/>
          <w:lang w:val="en-US"/>
        </w:rPr>
      </w:pPr>
      <w:r>
        <w:rPr>
          <w:b/>
          <w:bCs/>
          <w:sz w:val="32"/>
          <w:szCs w:val="32"/>
          <w:lang w:val="en-US"/>
        </w:rPr>
        <w:t xml:space="preserve">Note: </w:t>
      </w:r>
      <w:r w:rsidR="00A546B9" w:rsidRPr="00A546B9">
        <w:rPr>
          <w:b/>
          <w:bCs/>
          <w:sz w:val="28"/>
          <w:szCs w:val="28"/>
          <w:lang w:val="en-US"/>
        </w:rPr>
        <w:t xml:space="preserve">For the present analysis, the </w:t>
      </w:r>
      <w:proofErr w:type="spellStart"/>
      <w:r w:rsidR="00A546B9" w:rsidRPr="00A546B9">
        <w:rPr>
          <w:b/>
          <w:bCs/>
          <w:sz w:val="28"/>
          <w:szCs w:val="28"/>
          <w:lang w:val="en-US"/>
        </w:rPr>
        <w:t>CdTe</w:t>
      </w:r>
      <w:proofErr w:type="spellEnd"/>
      <w:r w:rsidR="00A546B9" w:rsidRPr="00A546B9">
        <w:rPr>
          <w:b/>
          <w:bCs/>
          <w:sz w:val="28"/>
          <w:szCs w:val="28"/>
          <w:lang w:val="en-US"/>
        </w:rPr>
        <w:t xml:space="preserve"> detector data was selected because it provides strong hard X-ray flare signatures in the 1.8–90 keV energy range. CZT detector analysis may be incorporated in future studies for additional validation and high-energy event characterization.</w:t>
      </w:r>
    </w:p>
    <w:p w14:paraId="54E455DC" w14:textId="77777777" w:rsidR="003560B9" w:rsidRDefault="003560B9">
      <w:pPr>
        <w:pBdr>
          <w:bottom w:val="single" w:sz="6" w:space="1" w:color="auto"/>
        </w:pBdr>
        <w:rPr>
          <w:b/>
          <w:bCs/>
          <w:sz w:val="32"/>
          <w:szCs w:val="32"/>
          <w:lang w:val="en-US"/>
        </w:rPr>
      </w:pPr>
    </w:p>
    <w:p w14:paraId="0F372F9C" w14:textId="77777777" w:rsidR="003560B9" w:rsidRDefault="003560B9">
      <w:pPr>
        <w:rPr>
          <w:b/>
          <w:bCs/>
          <w:sz w:val="32"/>
          <w:szCs w:val="32"/>
          <w:lang w:val="en-US"/>
        </w:rPr>
      </w:pPr>
    </w:p>
    <w:p w14:paraId="130A3008" w14:textId="30774587" w:rsidR="003560B9" w:rsidRDefault="000C2A41">
      <w:pPr>
        <w:rPr>
          <w:b/>
          <w:bCs/>
          <w:sz w:val="36"/>
          <w:szCs w:val="36"/>
          <w:lang w:val="en-US"/>
        </w:rPr>
      </w:pPr>
      <w:r w:rsidRPr="000C2A41">
        <w:rPr>
          <w:b/>
          <w:bCs/>
          <w:sz w:val="36"/>
          <w:szCs w:val="36"/>
          <w:lang w:val="en-US"/>
        </w:rPr>
        <w:t>Dataset Structure Analysis</w:t>
      </w:r>
      <w:r w:rsidR="009416AB" w:rsidRPr="009416AB">
        <w:rPr>
          <w:b/>
          <w:bCs/>
          <w:sz w:val="36"/>
          <w:szCs w:val="36"/>
          <w:lang w:val="en-US"/>
        </w:rPr>
        <w:t>:</w:t>
      </w:r>
    </w:p>
    <w:p w14:paraId="12319A17" w14:textId="3A1D4AC3" w:rsidR="004434CE" w:rsidRDefault="004434CE">
      <w:pPr>
        <w:rPr>
          <w:b/>
          <w:bCs/>
          <w:sz w:val="36"/>
          <w:szCs w:val="36"/>
          <w:lang w:val="en-US"/>
        </w:rPr>
      </w:pPr>
      <w:r w:rsidRPr="004434CE">
        <w:rPr>
          <w:b/>
          <w:bCs/>
          <w:noProof/>
          <w:sz w:val="36"/>
          <w:szCs w:val="36"/>
          <w:lang w:val="en-US"/>
        </w:rPr>
        <w:drawing>
          <wp:inline distT="0" distB="0" distL="0" distR="0" wp14:anchorId="10C9F3EF" wp14:editId="6048A506">
            <wp:extent cx="5731510" cy="2433320"/>
            <wp:effectExtent l="0" t="0" r="2540" b="5080"/>
            <wp:docPr id="153887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72087" name=""/>
                    <pic:cNvPicPr/>
                  </pic:nvPicPr>
                  <pic:blipFill>
                    <a:blip r:embed="rId5"/>
                    <a:stretch>
                      <a:fillRect/>
                    </a:stretch>
                  </pic:blipFill>
                  <pic:spPr>
                    <a:xfrm>
                      <a:off x="0" y="0"/>
                      <a:ext cx="5731510" cy="2433320"/>
                    </a:xfrm>
                    <a:prstGeom prst="rect">
                      <a:avLst/>
                    </a:prstGeom>
                  </pic:spPr>
                </pic:pic>
              </a:graphicData>
            </a:graphic>
          </wp:inline>
        </w:drawing>
      </w:r>
    </w:p>
    <w:p w14:paraId="68112CA3" w14:textId="3E2D0B6F" w:rsidR="0047442A" w:rsidRDefault="003B2625">
      <w:pPr>
        <w:rPr>
          <w:b/>
          <w:bCs/>
          <w:sz w:val="28"/>
          <w:szCs w:val="28"/>
          <w:lang w:val="en-US"/>
        </w:rPr>
      </w:pPr>
      <w:r w:rsidRPr="003B2625">
        <w:rPr>
          <w:b/>
          <w:bCs/>
          <w:sz w:val="28"/>
          <w:szCs w:val="28"/>
          <w:lang w:val="en-US"/>
        </w:rPr>
        <w:t xml:space="preserve">MJD: </w:t>
      </w:r>
      <w:r w:rsidR="003764AC" w:rsidRPr="003764AC">
        <w:rPr>
          <w:sz w:val="28"/>
          <w:szCs w:val="28"/>
        </w:rPr>
        <w:t>Standard astronomical time representation used for scientific observations.</w:t>
      </w:r>
    </w:p>
    <w:p w14:paraId="25E2E13C" w14:textId="05AFF5C4" w:rsidR="003B2625" w:rsidRDefault="003B2625">
      <w:pPr>
        <w:rPr>
          <w:b/>
          <w:bCs/>
          <w:sz w:val="28"/>
          <w:szCs w:val="28"/>
          <w:lang w:val="en-US"/>
        </w:rPr>
      </w:pPr>
      <w:r>
        <w:rPr>
          <w:b/>
          <w:bCs/>
          <w:sz w:val="28"/>
          <w:szCs w:val="28"/>
          <w:lang w:val="en-US"/>
        </w:rPr>
        <w:t xml:space="preserve">ISOT: </w:t>
      </w:r>
      <w:r w:rsidR="003764AC" w:rsidRPr="003764AC">
        <w:rPr>
          <w:sz w:val="28"/>
          <w:szCs w:val="28"/>
        </w:rPr>
        <w:t>Human-readable observation timestamp in ISO-8601 format.</w:t>
      </w:r>
    </w:p>
    <w:p w14:paraId="2FE799ED" w14:textId="0A3027CE" w:rsidR="00C71268" w:rsidRDefault="00C71268">
      <w:pPr>
        <w:rPr>
          <w:b/>
          <w:bCs/>
          <w:sz w:val="28"/>
          <w:szCs w:val="28"/>
          <w:lang w:val="en-US"/>
        </w:rPr>
      </w:pPr>
      <w:r>
        <w:rPr>
          <w:b/>
          <w:bCs/>
          <w:sz w:val="28"/>
          <w:szCs w:val="28"/>
          <w:lang w:val="en-US"/>
        </w:rPr>
        <w:lastRenderedPageBreak/>
        <w:t>CTR</w:t>
      </w:r>
      <w:r w:rsidR="00545707">
        <w:rPr>
          <w:b/>
          <w:bCs/>
          <w:sz w:val="28"/>
          <w:szCs w:val="28"/>
          <w:lang w:val="en-US"/>
        </w:rPr>
        <w:t xml:space="preserve"> (Count Rate)</w:t>
      </w:r>
      <w:r>
        <w:rPr>
          <w:b/>
          <w:bCs/>
          <w:sz w:val="28"/>
          <w:szCs w:val="28"/>
          <w:lang w:val="en-US"/>
        </w:rPr>
        <w:t xml:space="preserve">: </w:t>
      </w:r>
      <w:r w:rsidR="00545707" w:rsidRPr="00545707">
        <w:rPr>
          <w:sz w:val="28"/>
          <w:szCs w:val="28"/>
        </w:rPr>
        <w:t>Number of detected X-ray photons per second. This parameter is used for flare detection and activity analysis.</w:t>
      </w:r>
    </w:p>
    <w:p w14:paraId="0B6BD473" w14:textId="4A81D195" w:rsidR="00C71268" w:rsidRDefault="005B3A18">
      <w:pPr>
        <w:rPr>
          <w:b/>
          <w:bCs/>
          <w:sz w:val="28"/>
          <w:szCs w:val="28"/>
        </w:rPr>
      </w:pPr>
      <w:r>
        <w:rPr>
          <w:b/>
          <w:bCs/>
          <w:sz w:val="28"/>
          <w:szCs w:val="28"/>
          <w:lang w:val="en-US"/>
        </w:rPr>
        <w:t xml:space="preserve">STAT_ERR: </w:t>
      </w:r>
      <w:r w:rsidR="00820D50" w:rsidRPr="00820D50">
        <w:rPr>
          <w:sz w:val="28"/>
          <w:szCs w:val="28"/>
        </w:rPr>
        <w:t>Statistical uncertainty associated with each count-rate measurement.</w:t>
      </w:r>
    </w:p>
    <w:p w14:paraId="435BF730" w14:textId="253B9361" w:rsidR="00BF40E1" w:rsidRDefault="007267CA" w:rsidP="007267CA">
      <w:pPr>
        <w:rPr>
          <w:sz w:val="28"/>
          <w:szCs w:val="28"/>
        </w:rPr>
      </w:pPr>
      <w:r w:rsidRPr="007267CA">
        <w:rPr>
          <w:b/>
          <w:bCs/>
          <w:sz w:val="28"/>
          <w:szCs w:val="28"/>
        </w:rPr>
        <w:t>Selected Dataset</w:t>
      </w:r>
      <w:r w:rsidRPr="007267CA">
        <w:rPr>
          <w:b/>
          <w:bCs/>
          <w:sz w:val="32"/>
          <w:szCs w:val="32"/>
        </w:rPr>
        <w:t>:</w:t>
      </w:r>
      <w:r>
        <w:rPr>
          <w:b/>
          <w:bCs/>
          <w:sz w:val="32"/>
          <w:szCs w:val="32"/>
        </w:rPr>
        <w:t xml:space="preserve"> </w:t>
      </w:r>
      <w:r w:rsidRPr="007267CA">
        <w:rPr>
          <w:sz w:val="28"/>
          <w:szCs w:val="28"/>
        </w:rPr>
        <w:t>The CDTE1 light curve Band-5 dataset (1.8–90 keV) was selected for analysis because it provides the broadest energy coverage and captures a wide range of hard X-ray flare signatures.</w:t>
      </w:r>
    </w:p>
    <w:p w14:paraId="541499FF" w14:textId="77777777" w:rsidR="00715DDE" w:rsidRPr="007267CA" w:rsidRDefault="00715DDE" w:rsidP="007267CA">
      <w:pPr>
        <w:rPr>
          <w:b/>
          <w:bCs/>
          <w:sz w:val="32"/>
          <w:szCs w:val="32"/>
        </w:rPr>
      </w:pPr>
    </w:p>
    <w:p w14:paraId="53663073" w14:textId="48CA77E2" w:rsidR="004434CE" w:rsidRDefault="00715DDE">
      <w:pPr>
        <w:rPr>
          <w:b/>
          <w:bCs/>
          <w:sz w:val="36"/>
          <w:szCs w:val="36"/>
          <w:lang w:val="en-US"/>
        </w:rPr>
      </w:pPr>
      <w:r w:rsidRPr="00715DDE">
        <w:rPr>
          <w:b/>
          <w:bCs/>
          <w:sz w:val="36"/>
          <w:szCs w:val="36"/>
          <w:lang w:val="en-US"/>
        </w:rPr>
        <w:t>Merged Dataset Validation</w:t>
      </w:r>
      <w:r w:rsidR="00D07482">
        <w:rPr>
          <w:b/>
          <w:bCs/>
          <w:sz w:val="36"/>
          <w:szCs w:val="36"/>
          <w:lang w:val="en-US"/>
        </w:rPr>
        <w:t>:</w:t>
      </w:r>
    </w:p>
    <w:p w14:paraId="625DDD40" w14:textId="1485C345" w:rsidR="00D07482" w:rsidRDefault="00D07482" w:rsidP="003844A5">
      <w:pPr>
        <w:pBdr>
          <w:bottom w:val="single" w:sz="6" w:space="1" w:color="auto"/>
        </w:pBdr>
        <w:rPr>
          <w:b/>
          <w:bCs/>
          <w:sz w:val="36"/>
          <w:szCs w:val="36"/>
          <w:lang w:val="en-US"/>
        </w:rPr>
      </w:pPr>
      <w:r w:rsidRPr="00D07482">
        <w:rPr>
          <w:b/>
          <w:bCs/>
          <w:noProof/>
          <w:sz w:val="36"/>
          <w:szCs w:val="36"/>
          <w:lang w:val="en-US"/>
        </w:rPr>
        <w:drawing>
          <wp:inline distT="0" distB="0" distL="0" distR="0" wp14:anchorId="5100FD99" wp14:editId="2E0DB332">
            <wp:extent cx="4473328" cy="1844200"/>
            <wp:effectExtent l="0" t="0" r="3810" b="3810"/>
            <wp:docPr id="176287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76640" name=""/>
                    <pic:cNvPicPr/>
                  </pic:nvPicPr>
                  <pic:blipFill>
                    <a:blip r:embed="rId6"/>
                    <a:stretch>
                      <a:fillRect/>
                    </a:stretch>
                  </pic:blipFill>
                  <pic:spPr>
                    <a:xfrm>
                      <a:off x="0" y="0"/>
                      <a:ext cx="4473328" cy="1844200"/>
                    </a:xfrm>
                    <a:prstGeom prst="rect">
                      <a:avLst/>
                    </a:prstGeom>
                  </pic:spPr>
                </pic:pic>
              </a:graphicData>
            </a:graphic>
          </wp:inline>
        </w:drawing>
      </w:r>
    </w:p>
    <w:p w14:paraId="2C46AD25" w14:textId="77777777" w:rsidR="00BA2176" w:rsidRDefault="00BA2176" w:rsidP="00F30696">
      <w:pPr>
        <w:pBdr>
          <w:bottom w:val="single" w:sz="6" w:space="1" w:color="auto"/>
        </w:pBdr>
        <w:rPr>
          <w:b/>
          <w:bCs/>
          <w:sz w:val="28"/>
          <w:szCs w:val="28"/>
        </w:rPr>
      </w:pPr>
      <w:r w:rsidRPr="00BA2176">
        <w:rPr>
          <w:b/>
          <w:bCs/>
          <w:sz w:val="28"/>
          <w:szCs w:val="28"/>
        </w:rPr>
        <w:t>The complete 15 June 2026 observation was reconstructed by combining two half-day HEL1OS CDTE1 light curve files. Timestamp verification was performed to ensure continuity between the two datasets.</w:t>
      </w:r>
    </w:p>
    <w:p w14:paraId="3ECCCC1F" w14:textId="7FF7AC43" w:rsidR="00D371A5" w:rsidRPr="00D371A5" w:rsidRDefault="00D371A5" w:rsidP="00D371A5">
      <w:pPr>
        <w:pBdr>
          <w:bottom w:val="single" w:sz="6" w:space="1" w:color="auto"/>
        </w:pBdr>
        <w:rPr>
          <w:b/>
          <w:bCs/>
          <w:sz w:val="28"/>
          <w:szCs w:val="28"/>
        </w:rPr>
      </w:pPr>
      <w:r w:rsidRPr="00D371A5">
        <w:rPr>
          <w:b/>
          <w:bCs/>
          <w:sz w:val="28"/>
          <w:szCs w:val="28"/>
        </w:rPr>
        <w:t>Observation:</w:t>
      </w:r>
      <w:r>
        <w:rPr>
          <w:b/>
          <w:bCs/>
          <w:sz w:val="28"/>
          <w:szCs w:val="28"/>
        </w:rPr>
        <w:t xml:space="preserve"> </w:t>
      </w:r>
      <w:r w:rsidRPr="00D371A5">
        <w:rPr>
          <w:b/>
          <w:bCs/>
          <w:sz w:val="28"/>
          <w:szCs w:val="28"/>
        </w:rPr>
        <w:t>The first dataset ends at 11:59:38 UTC, while the second dataset begins at 12:00:00 UTC. The resulting gap of approximately 22 seconds is negligible compared to the total 24-hour observation period and does not significantly affect flare detection analysis.</w:t>
      </w:r>
    </w:p>
    <w:p w14:paraId="238FE019" w14:textId="02B0FE6C" w:rsidR="003534E0" w:rsidRDefault="00D371A5" w:rsidP="003844A5">
      <w:pPr>
        <w:pBdr>
          <w:bottom w:val="single" w:sz="6" w:space="1" w:color="auto"/>
        </w:pBdr>
        <w:rPr>
          <w:b/>
          <w:bCs/>
          <w:sz w:val="28"/>
          <w:szCs w:val="28"/>
          <w:lang w:val="en-US"/>
        </w:rPr>
      </w:pPr>
      <w:r w:rsidRPr="00D371A5">
        <w:rPr>
          <w:b/>
          <w:bCs/>
          <w:sz w:val="28"/>
          <w:szCs w:val="28"/>
        </w:rPr>
        <w:t>The merged dataset provides nearly continuous coverage from 14 June 2026 23:59:58 UTC to 15 June 2026 23:59:41 UTC, enabling full-day hard X-ray activity analysis.</w:t>
      </w:r>
    </w:p>
    <w:p w14:paraId="759F293E" w14:textId="77777777" w:rsidR="00156D40" w:rsidRDefault="00156D40" w:rsidP="003844A5">
      <w:pPr>
        <w:pBdr>
          <w:bottom w:val="single" w:sz="6" w:space="1" w:color="auto"/>
        </w:pBdr>
        <w:rPr>
          <w:b/>
          <w:bCs/>
          <w:sz w:val="28"/>
          <w:szCs w:val="28"/>
          <w:lang w:val="en-US"/>
        </w:rPr>
      </w:pPr>
    </w:p>
    <w:p w14:paraId="0953786C" w14:textId="77777777" w:rsidR="00F81EA1" w:rsidRDefault="00F81EA1" w:rsidP="003534E0">
      <w:pPr>
        <w:rPr>
          <w:b/>
          <w:bCs/>
          <w:sz w:val="32"/>
          <w:szCs w:val="32"/>
          <w:lang w:val="en-US"/>
        </w:rPr>
      </w:pPr>
    </w:p>
    <w:p w14:paraId="261A2345" w14:textId="77777777" w:rsidR="006509BF" w:rsidRDefault="006509BF" w:rsidP="003534E0">
      <w:pPr>
        <w:rPr>
          <w:b/>
          <w:bCs/>
          <w:sz w:val="32"/>
          <w:szCs w:val="32"/>
          <w:lang w:val="en-US"/>
        </w:rPr>
      </w:pPr>
    </w:p>
    <w:p w14:paraId="33A328C9" w14:textId="2C53DD74" w:rsidR="006509BF" w:rsidRDefault="006509BF" w:rsidP="003534E0">
      <w:pPr>
        <w:rPr>
          <w:b/>
          <w:bCs/>
          <w:sz w:val="32"/>
          <w:szCs w:val="32"/>
          <w:lang w:val="en-US"/>
        </w:rPr>
      </w:pPr>
      <w:r w:rsidRPr="006509BF">
        <w:rPr>
          <w:b/>
          <w:bCs/>
          <w:sz w:val="32"/>
          <w:szCs w:val="32"/>
          <w:lang w:val="en-US"/>
        </w:rPr>
        <w:lastRenderedPageBreak/>
        <w:t>Hard X-ray Light Curve Visualization</w:t>
      </w:r>
      <w:r>
        <w:rPr>
          <w:b/>
          <w:bCs/>
          <w:sz w:val="32"/>
          <w:szCs w:val="32"/>
          <w:lang w:val="en-US"/>
        </w:rPr>
        <w:t>:</w:t>
      </w:r>
    </w:p>
    <w:p w14:paraId="0D55FE55" w14:textId="3645F373" w:rsidR="006509BF" w:rsidRPr="00A73B84" w:rsidRDefault="00A73B84" w:rsidP="003534E0">
      <w:pPr>
        <w:rPr>
          <w:b/>
          <w:bCs/>
          <w:sz w:val="28"/>
          <w:szCs w:val="28"/>
          <w:lang w:val="en-US"/>
        </w:rPr>
      </w:pPr>
      <w:r w:rsidRPr="00A73B84">
        <w:rPr>
          <w:b/>
          <w:bCs/>
          <w:sz w:val="28"/>
          <w:szCs w:val="28"/>
        </w:rPr>
        <w:t>HEL1OS CDTE1 hard X-ray light curve showing count-rate variations throughout the observation period.</w:t>
      </w:r>
    </w:p>
    <w:p w14:paraId="578DE4CA" w14:textId="7DB614DF" w:rsidR="002339B5" w:rsidRDefault="002339B5" w:rsidP="003534E0">
      <w:pPr>
        <w:rPr>
          <w:b/>
          <w:bCs/>
          <w:sz w:val="28"/>
          <w:szCs w:val="28"/>
          <w:lang w:val="en-US"/>
        </w:rPr>
      </w:pPr>
      <w:r w:rsidRPr="002339B5">
        <w:rPr>
          <w:b/>
          <w:bCs/>
          <w:noProof/>
          <w:sz w:val="28"/>
          <w:szCs w:val="28"/>
          <w:lang w:val="en-US"/>
        </w:rPr>
        <w:drawing>
          <wp:inline distT="0" distB="0" distL="0" distR="0" wp14:anchorId="622ED68D" wp14:editId="048F31A6">
            <wp:extent cx="5731510" cy="2893964"/>
            <wp:effectExtent l="0" t="0" r="2540" b="1905"/>
            <wp:docPr id="303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137"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93964"/>
                    </a:xfrm>
                    <a:prstGeom prst="rect">
                      <a:avLst/>
                    </a:prstGeom>
                  </pic:spPr>
                </pic:pic>
              </a:graphicData>
            </a:graphic>
          </wp:inline>
        </w:drawing>
      </w:r>
    </w:p>
    <w:p w14:paraId="27442DE0" w14:textId="77777777" w:rsidR="00070DD4" w:rsidRDefault="001C5638" w:rsidP="003534E0">
      <w:pPr>
        <w:pBdr>
          <w:bottom w:val="single" w:sz="6" w:space="1" w:color="auto"/>
        </w:pBdr>
        <w:rPr>
          <w:b/>
          <w:bCs/>
          <w:sz w:val="28"/>
          <w:szCs w:val="28"/>
        </w:rPr>
      </w:pPr>
      <w:r>
        <w:rPr>
          <w:b/>
          <w:bCs/>
          <w:sz w:val="28"/>
          <w:szCs w:val="28"/>
        </w:rPr>
        <w:t>Observation:</w:t>
      </w:r>
    </w:p>
    <w:p w14:paraId="7F393C8C" w14:textId="2C21C9B7" w:rsidR="0040707E" w:rsidRPr="00070DD4" w:rsidRDefault="00A73B84" w:rsidP="003534E0">
      <w:pPr>
        <w:pBdr>
          <w:bottom w:val="single" w:sz="6" w:space="1" w:color="auto"/>
        </w:pBdr>
        <w:rPr>
          <w:b/>
          <w:bCs/>
          <w:sz w:val="28"/>
          <w:szCs w:val="28"/>
        </w:rPr>
      </w:pPr>
      <w:r w:rsidRPr="00FC4BDD">
        <w:rPr>
          <w:sz w:val="28"/>
          <w:szCs w:val="28"/>
        </w:rPr>
        <w:t>The light curve exhibits multiple impulsive hard X-ray enhancements throughout the day. Several sharp peaks significantly exceed the background count rate, indicating periods of intense energetic activity associated with solar flare processes. The strongest event reaches approximately 140 counts per second.</w:t>
      </w:r>
    </w:p>
    <w:p w14:paraId="28DDC1CE" w14:textId="77777777" w:rsidR="00C9310E" w:rsidRDefault="00C9310E" w:rsidP="003534E0">
      <w:pPr>
        <w:pBdr>
          <w:bottom w:val="single" w:sz="6" w:space="1" w:color="auto"/>
        </w:pBdr>
        <w:rPr>
          <w:b/>
          <w:bCs/>
          <w:sz w:val="28"/>
          <w:szCs w:val="28"/>
        </w:rPr>
      </w:pPr>
    </w:p>
    <w:p w14:paraId="42377370" w14:textId="0AE8BFBE" w:rsidR="00C9310E" w:rsidRDefault="00C9310E" w:rsidP="003534E0">
      <w:pPr>
        <w:pBdr>
          <w:bottom w:val="single" w:sz="6" w:space="1" w:color="auto"/>
        </w:pBdr>
        <w:rPr>
          <w:b/>
          <w:bCs/>
          <w:sz w:val="28"/>
          <w:szCs w:val="28"/>
        </w:rPr>
      </w:pPr>
      <w:r>
        <w:rPr>
          <w:b/>
          <w:bCs/>
          <w:sz w:val="28"/>
          <w:szCs w:val="28"/>
        </w:rPr>
        <w:t xml:space="preserve">Comparison with </w:t>
      </w:r>
      <w:proofErr w:type="spellStart"/>
      <w:r>
        <w:rPr>
          <w:b/>
          <w:bCs/>
          <w:sz w:val="28"/>
          <w:szCs w:val="28"/>
        </w:rPr>
        <w:t>SoLEXS</w:t>
      </w:r>
      <w:proofErr w:type="spellEnd"/>
      <w:r>
        <w:rPr>
          <w:b/>
          <w:bCs/>
          <w:sz w:val="28"/>
          <w:szCs w:val="28"/>
        </w:rPr>
        <w:t>:</w:t>
      </w:r>
    </w:p>
    <w:p w14:paraId="2C8D3BC1" w14:textId="57E5E061" w:rsidR="00070DD4" w:rsidRDefault="00070DD4" w:rsidP="003534E0">
      <w:pPr>
        <w:pBdr>
          <w:bottom w:val="single" w:sz="6" w:space="1" w:color="auto"/>
        </w:pBdr>
        <w:rPr>
          <w:sz w:val="28"/>
          <w:szCs w:val="28"/>
        </w:rPr>
      </w:pPr>
      <w:r w:rsidRPr="00070DD4">
        <w:rPr>
          <w:sz w:val="28"/>
          <w:szCs w:val="28"/>
        </w:rPr>
        <w:t xml:space="preserve">Unlike the smoother soft X-ray enhancements observed in </w:t>
      </w:r>
      <w:proofErr w:type="spellStart"/>
      <w:r w:rsidRPr="00070DD4">
        <w:rPr>
          <w:sz w:val="28"/>
          <w:szCs w:val="28"/>
        </w:rPr>
        <w:t>SoLEXS</w:t>
      </w:r>
      <w:proofErr w:type="spellEnd"/>
      <w:r w:rsidRPr="00070DD4">
        <w:rPr>
          <w:sz w:val="28"/>
          <w:szCs w:val="28"/>
        </w:rPr>
        <w:t xml:space="preserve"> data, HEL1OS records sharp impulsive peaks that represent high-energy particle acceleration during solar flare activity.</w:t>
      </w:r>
    </w:p>
    <w:p w14:paraId="5F75D89C" w14:textId="77777777" w:rsidR="00CC3BA4" w:rsidRPr="00FC4BDD" w:rsidRDefault="00CC3BA4" w:rsidP="003534E0">
      <w:pPr>
        <w:pBdr>
          <w:bottom w:val="single" w:sz="6" w:space="1" w:color="auto"/>
        </w:pBdr>
        <w:rPr>
          <w:sz w:val="28"/>
          <w:szCs w:val="28"/>
          <w:lang w:val="en-US"/>
        </w:rPr>
      </w:pPr>
    </w:p>
    <w:p w14:paraId="764B4195" w14:textId="77777777" w:rsidR="00CC3BA4" w:rsidRDefault="00CC3BA4" w:rsidP="003534E0">
      <w:pPr>
        <w:rPr>
          <w:b/>
          <w:bCs/>
          <w:sz w:val="32"/>
          <w:szCs w:val="32"/>
          <w:lang w:val="en-US"/>
        </w:rPr>
      </w:pPr>
    </w:p>
    <w:p w14:paraId="7DC9157E" w14:textId="77777777" w:rsidR="0038536D" w:rsidRDefault="0038536D" w:rsidP="003534E0">
      <w:pPr>
        <w:rPr>
          <w:b/>
          <w:bCs/>
          <w:sz w:val="32"/>
          <w:szCs w:val="32"/>
          <w:lang w:val="en-US"/>
        </w:rPr>
      </w:pPr>
    </w:p>
    <w:p w14:paraId="340DEACC" w14:textId="77777777" w:rsidR="00070DD4" w:rsidRDefault="00070DD4" w:rsidP="003534E0">
      <w:pPr>
        <w:rPr>
          <w:b/>
          <w:bCs/>
          <w:sz w:val="32"/>
          <w:szCs w:val="32"/>
          <w:lang w:val="en-US"/>
        </w:rPr>
      </w:pPr>
    </w:p>
    <w:p w14:paraId="7E2F39B5" w14:textId="11423592" w:rsidR="003B4B02" w:rsidRDefault="0038536D" w:rsidP="003534E0">
      <w:pPr>
        <w:rPr>
          <w:b/>
          <w:bCs/>
          <w:sz w:val="32"/>
          <w:szCs w:val="32"/>
          <w:lang w:val="en-US"/>
        </w:rPr>
      </w:pPr>
      <w:r w:rsidRPr="0038536D">
        <w:rPr>
          <w:b/>
          <w:bCs/>
          <w:sz w:val="32"/>
          <w:szCs w:val="32"/>
          <w:lang w:val="en-US"/>
        </w:rPr>
        <w:lastRenderedPageBreak/>
        <w:t>Peak Activity Analysis</w:t>
      </w:r>
      <w:r w:rsidR="003B4B02" w:rsidRPr="003B4B02">
        <w:rPr>
          <w:b/>
          <w:bCs/>
          <w:sz w:val="32"/>
          <w:szCs w:val="32"/>
          <w:lang w:val="en-US"/>
        </w:rPr>
        <w:t xml:space="preserve">: </w:t>
      </w:r>
    </w:p>
    <w:p w14:paraId="11FB5711" w14:textId="18B33ED1" w:rsidR="009E6D31" w:rsidRDefault="006E6425" w:rsidP="003534E0">
      <w:pPr>
        <w:rPr>
          <w:b/>
          <w:bCs/>
          <w:sz w:val="32"/>
          <w:szCs w:val="32"/>
          <w:lang w:val="en-US"/>
        </w:rPr>
      </w:pPr>
      <w:r w:rsidRPr="006E6425">
        <w:rPr>
          <w:b/>
          <w:bCs/>
          <w:sz w:val="28"/>
          <w:szCs w:val="28"/>
        </w:rPr>
        <w:t>Zoomed view of the strongest hard X-ray enhancement detected in the dataset</w:t>
      </w:r>
      <w:r w:rsidRPr="006E6425">
        <w:rPr>
          <w:b/>
          <w:bCs/>
          <w:sz w:val="32"/>
          <w:szCs w:val="32"/>
        </w:rPr>
        <w:t>.</w:t>
      </w:r>
      <w:r w:rsidR="005E703C" w:rsidRPr="005E703C">
        <w:rPr>
          <w:b/>
          <w:bCs/>
          <w:noProof/>
          <w:sz w:val="32"/>
          <w:szCs w:val="32"/>
          <w:lang w:val="en-US"/>
        </w:rPr>
        <w:drawing>
          <wp:inline distT="0" distB="0" distL="0" distR="0" wp14:anchorId="645BDD8C" wp14:editId="1EE2FC57">
            <wp:extent cx="5897880" cy="2763314"/>
            <wp:effectExtent l="0" t="0" r="7620" b="0"/>
            <wp:docPr id="132295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5613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4803" cy="2766558"/>
                    </a:xfrm>
                    <a:prstGeom prst="rect">
                      <a:avLst/>
                    </a:prstGeom>
                  </pic:spPr>
                </pic:pic>
              </a:graphicData>
            </a:graphic>
          </wp:inline>
        </w:drawing>
      </w:r>
    </w:p>
    <w:p w14:paraId="11FC055E" w14:textId="77777777" w:rsidR="00C81A3A" w:rsidRPr="00C81A3A" w:rsidRDefault="00C81A3A" w:rsidP="003534E0">
      <w:pPr>
        <w:rPr>
          <w:b/>
          <w:bCs/>
          <w:sz w:val="28"/>
          <w:szCs w:val="28"/>
          <w:lang w:val="en-US"/>
        </w:rPr>
      </w:pPr>
      <w:r w:rsidRPr="00C81A3A">
        <w:rPr>
          <w:b/>
          <w:bCs/>
          <w:sz w:val="28"/>
          <w:szCs w:val="28"/>
          <w:lang w:val="en-US"/>
        </w:rPr>
        <w:t>Observation:</w:t>
      </w:r>
    </w:p>
    <w:p w14:paraId="4B95223D" w14:textId="1631DD1B" w:rsidR="005775E8" w:rsidRDefault="00C81A3A" w:rsidP="003534E0">
      <w:pPr>
        <w:rPr>
          <w:sz w:val="28"/>
          <w:szCs w:val="28"/>
        </w:rPr>
      </w:pPr>
      <w:r w:rsidRPr="00C81A3A">
        <w:rPr>
          <w:sz w:val="28"/>
          <w:szCs w:val="28"/>
        </w:rPr>
        <w:t xml:space="preserve">The strongest event is characterized by a rapid increase in count rate followed by multiple impulsive spikes. This </w:t>
      </w:r>
      <w:proofErr w:type="spellStart"/>
      <w:r w:rsidRPr="00C81A3A">
        <w:rPr>
          <w:sz w:val="28"/>
          <w:szCs w:val="28"/>
        </w:rPr>
        <w:t>behavior</w:t>
      </w:r>
      <w:proofErr w:type="spellEnd"/>
      <w:r w:rsidRPr="00C81A3A">
        <w:rPr>
          <w:sz w:val="28"/>
          <w:szCs w:val="28"/>
        </w:rPr>
        <w:t xml:space="preserve"> is consistent with hard X-ray flare signatures produced during energetic particle acceleration processes in solar flare events.</w:t>
      </w:r>
    </w:p>
    <w:p w14:paraId="02AF60EC" w14:textId="77777777" w:rsidR="00C81A3A" w:rsidRPr="00C81A3A" w:rsidRDefault="00C81A3A" w:rsidP="003534E0">
      <w:pPr>
        <w:rPr>
          <w:sz w:val="28"/>
          <w:szCs w:val="28"/>
          <w:lang w:val="en-US"/>
        </w:rPr>
      </w:pPr>
    </w:p>
    <w:p w14:paraId="6F75263E" w14:textId="77777777" w:rsidR="00F93A96" w:rsidRDefault="00F93A96" w:rsidP="003534E0">
      <w:pPr>
        <w:rPr>
          <w:b/>
          <w:bCs/>
          <w:sz w:val="32"/>
          <w:szCs w:val="32"/>
          <w:lang w:val="en-US"/>
        </w:rPr>
      </w:pPr>
    </w:p>
    <w:p w14:paraId="19A59C26" w14:textId="77777777" w:rsidR="00F93A96" w:rsidRDefault="00F93A96" w:rsidP="003534E0">
      <w:pPr>
        <w:rPr>
          <w:b/>
          <w:bCs/>
          <w:sz w:val="32"/>
          <w:szCs w:val="32"/>
          <w:lang w:val="en-US"/>
        </w:rPr>
      </w:pPr>
    </w:p>
    <w:p w14:paraId="76904D7B" w14:textId="77777777" w:rsidR="00F93A96" w:rsidRDefault="00F93A96" w:rsidP="003534E0">
      <w:pPr>
        <w:rPr>
          <w:b/>
          <w:bCs/>
          <w:sz w:val="32"/>
          <w:szCs w:val="32"/>
          <w:lang w:val="en-US"/>
        </w:rPr>
      </w:pPr>
    </w:p>
    <w:p w14:paraId="323E9652" w14:textId="77777777" w:rsidR="00F93A96" w:rsidRDefault="00F93A96" w:rsidP="003534E0">
      <w:pPr>
        <w:rPr>
          <w:b/>
          <w:bCs/>
          <w:sz w:val="32"/>
          <w:szCs w:val="32"/>
          <w:lang w:val="en-US"/>
        </w:rPr>
      </w:pPr>
    </w:p>
    <w:p w14:paraId="40E18915" w14:textId="77777777" w:rsidR="00F93A96" w:rsidRDefault="00F93A96" w:rsidP="003534E0">
      <w:pPr>
        <w:rPr>
          <w:b/>
          <w:bCs/>
          <w:sz w:val="32"/>
          <w:szCs w:val="32"/>
          <w:lang w:val="en-US"/>
        </w:rPr>
      </w:pPr>
    </w:p>
    <w:p w14:paraId="79A8E546" w14:textId="77777777" w:rsidR="00F93A96" w:rsidRDefault="00F93A96" w:rsidP="003534E0">
      <w:pPr>
        <w:rPr>
          <w:b/>
          <w:bCs/>
          <w:sz w:val="32"/>
          <w:szCs w:val="32"/>
          <w:lang w:val="en-US"/>
        </w:rPr>
      </w:pPr>
    </w:p>
    <w:p w14:paraId="7CFD1BCE" w14:textId="77777777" w:rsidR="00F93A96" w:rsidRDefault="00F93A96" w:rsidP="003534E0">
      <w:pPr>
        <w:rPr>
          <w:b/>
          <w:bCs/>
          <w:sz w:val="32"/>
          <w:szCs w:val="32"/>
          <w:lang w:val="en-US"/>
        </w:rPr>
      </w:pPr>
    </w:p>
    <w:p w14:paraId="20D8B1EF" w14:textId="77777777" w:rsidR="00F93A96" w:rsidRDefault="00F93A96" w:rsidP="003534E0">
      <w:pPr>
        <w:rPr>
          <w:b/>
          <w:bCs/>
          <w:sz w:val="32"/>
          <w:szCs w:val="32"/>
          <w:lang w:val="en-US"/>
        </w:rPr>
      </w:pPr>
    </w:p>
    <w:p w14:paraId="5AF5A221" w14:textId="1520A7F9" w:rsidR="005775E8" w:rsidRDefault="00147BE9" w:rsidP="003534E0">
      <w:pPr>
        <w:rPr>
          <w:b/>
          <w:bCs/>
          <w:sz w:val="32"/>
          <w:szCs w:val="32"/>
          <w:lang w:val="en-US"/>
        </w:rPr>
      </w:pPr>
      <w:r w:rsidRPr="00147BE9">
        <w:rPr>
          <w:b/>
          <w:bCs/>
          <w:sz w:val="32"/>
          <w:szCs w:val="32"/>
          <w:lang w:val="en-US"/>
        </w:rPr>
        <w:lastRenderedPageBreak/>
        <w:t>Threshold-Based Flare Detection</w:t>
      </w:r>
      <w:r w:rsidR="000E1C08">
        <w:rPr>
          <w:b/>
          <w:bCs/>
          <w:sz w:val="32"/>
          <w:szCs w:val="32"/>
          <w:lang w:val="en-US"/>
        </w:rPr>
        <w:t>:</w:t>
      </w:r>
    </w:p>
    <w:p w14:paraId="048E4D74" w14:textId="4D8381A2" w:rsidR="00F93A96" w:rsidRPr="00F93A96" w:rsidRDefault="00F93A96" w:rsidP="003534E0">
      <w:pPr>
        <w:rPr>
          <w:b/>
          <w:bCs/>
          <w:sz w:val="28"/>
          <w:szCs w:val="28"/>
          <w:lang w:val="en-US"/>
        </w:rPr>
      </w:pPr>
      <w:r w:rsidRPr="00F93A96">
        <w:rPr>
          <w:b/>
          <w:bCs/>
          <w:sz w:val="28"/>
          <w:szCs w:val="28"/>
        </w:rPr>
        <w:t>Threshold-based analysis of the strongest hard X-ray event using the Mean + 3σ detection criterion.</w:t>
      </w:r>
    </w:p>
    <w:p w14:paraId="05F83A58" w14:textId="16D08BA1" w:rsidR="000E1C08" w:rsidRDefault="00A06D06" w:rsidP="003534E0">
      <w:pPr>
        <w:pBdr>
          <w:bottom w:val="single" w:sz="6" w:space="1" w:color="auto"/>
        </w:pBdr>
        <w:rPr>
          <w:b/>
          <w:bCs/>
          <w:sz w:val="32"/>
          <w:szCs w:val="32"/>
          <w:lang w:val="en-US"/>
        </w:rPr>
      </w:pPr>
      <w:r w:rsidRPr="00A06D06">
        <w:rPr>
          <w:b/>
          <w:bCs/>
          <w:noProof/>
          <w:sz w:val="32"/>
          <w:szCs w:val="32"/>
          <w:lang w:val="en-US"/>
        </w:rPr>
        <w:drawing>
          <wp:inline distT="0" distB="0" distL="0" distR="0" wp14:anchorId="59896074" wp14:editId="1016791E">
            <wp:extent cx="5731510" cy="2761615"/>
            <wp:effectExtent l="0" t="0" r="2540" b="635"/>
            <wp:docPr id="202988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88239" name=""/>
                    <pic:cNvPicPr/>
                  </pic:nvPicPr>
                  <pic:blipFill>
                    <a:blip r:embed="rId9"/>
                    <a:stretch>
                      <a:fillRect/>
                    </a:stretch>
                  </pic:blipFill>
                  <pic:spPr>
                    <a:xfrm>
                      <a:off x="0" y="0"/>
                      <a:ext cx="5731510" cy="2761615"/>
                    </a:xfrm>
                    <a:prstGeom prst="rect">
                      <a:avLst/>
                    </a:prstGeom>
                  </pic:spPr>
                </pic:pic>
              </a:graphicData>
            </a:graphic>
          </wp:inline>
        </w:drawing>
      </w:r>
    </w:p>
    <w:p w14:paraId="575D1E1F" w14:textId="52A9BE1C" w:rsidR="002C451F" w:rsidRPr="002C451F" w:rsidRDefault="002C451F" w:rsidP="003534E0">
      <w:pPr>
        <w:pBdr>
          <w:bottom w:val="single" w:sz="6" w:space="1" w:color="auto"/>
        </w:pBdr>
        <w:rPr>
          <w:b/>
          <w:bCs/>
          <w:sz w:val="28"/>
          <w:szCs w:val="28"/>
        </w:rPr>
      </w:pPr>
      <w:r w:rsidRPr="002C451F">
        <w:rPr>
          <w:b/>
          <w:bCs/>
          <w:sz w:val="28"/>
          <w:szCs w:val="28"/>
        </w:rPr>
        <w:t>Observation:</w:t>
      </w:r>
    </w:p>
    <w:p w14:paraId="612E3092" w14:textId="57E716A8" w:rsidR="002C451F" w:rsidRPr="002C451F" w:rsidRDefault="002C451F" w:rsidP="003534E0">
      <w:pPr>
        <w:pBdr>
          <w:bottom w:val="single" w:sz="6" w:space="1" w:color="auto"/>
        </w:pBdr>
        <w:rPr>
          <w:sz w:val="28"/>
          <w:szCs w:val="28"/>
          <w:lang w:val="en-US"/>
        </w:rPr>
      </w:pPr>
      <w:r w:rsidRPr="002C451F">
        <w:rPr>
          <w:sz w:val="28"/>
          <w:szCs w:val="28"/>
        </w:rPr>
        <w:t>The calculated threshold separates normal background activity from statistically significant hard X-ray enhancements. The strongest detected event exceeds the threshold by a large margin, confirming the presence of a major flare-like hard X-ray burst within the observation period.</w:t>
      </w:r>
    </w:p>
    <w:p w14:paraId="4B9B641C" w14:textId="77777777" w:rsidR="005775E8" w:rsidRDefault="005775E8" w:rsidP="003534E0">
      <w:pPr>
        <w:pBdr>
          <w:bottom w:val="single" w:sz="6" w:space="1" w:color="auto"/>
        </w:pBdr>
        <w:rPr>
          <w:b/>
          <w:bCs/>
          <w:sz w:val="32"/>
          <w:szCs w:val="32"/>
          <w:lang w:val="en-US"/>
        </w:rPr>
      </w:pPr>
    </w:p>
    <w:p w14:paraId="6EBBCDF9" w14:textId="77777777" w:rsidR="005D385B" w:rsidRDefault="005D385B" w:rsidP="003534E0">
      <w:pPr>
        <w:rPr>
          <w:b/>
          <w:bCs/>
          <w:sz w:val="32"/>
          <w:szCs w:val="32"/>
        </w:rPr>
      </w:pPr>
    </w:p>
    <w:p w14:paraId="2D4ADE5E" w14:textId="3F4C573E" w:rsidR="005E703C" w:rsidRDefault="005D385B" w:rsidP="003534E0">
      <w:pPr>
        <w:rPr>
          <w:b/>
          <w:bCs/>
          <w:sz w:val="32"/>
          <w:szCs w:val="32"/>
          <w:lang w:val="en-US"/>
        </w:rPr>
      </w:pPr>
      <w:r w:rsidRPr="005D385B">
        <w:rPr>
          <w:b/>
          <w:bCs/>
          <w:sz w:val="32"/>
          <w:szCs w:val="32"/>
        </w:rPr>
        <w:t>Peak Activity Statistics</w:t>
      </w:r>
      <w:r w:rsidR="00F22780">
        <w:rPr>
          <w:b/>
          <w:bCs/>
          <w:sz w:val="32"/>
          <w:szCs w:val="32"/>
          <w:lang w:val="en-US"/>
        </w:rPr>
        <w:t>:</w:t>
      </w:r>
    </w:p>
    <w:p w14:paraId="28329652" w14:textId="2A29BE67" w:rsidR="00363091" w:rsidRDefault="00F22780" w:rsidP="003534E0">
      <w:pPr>
        <w:rPr>
          <w:b/>
          <w:bCs/>
          <w:sz w:val="32"/>
          <w:szCs w:val="32"/>
          <w:lang w:val="en-US"/>
        </w:rPr>
      </w:pPr>
      <w:r w:rsidRPr="00F22780">
        <w:rPr>
          <w:b/>
          <w:bCs/>
          <w:noProof/>
          <w:sz w:val="32"/>
          <w:szCs w:val="32"/>
          <w:lang w:val="en-US"/>
        </w:rPr>
        <w:drawing>
          <wp:inline distT="0" distB="0" distL="0" distR="0" wp14:anchorId="044547BD" wp14:editId="2600ED70">
            <wp:extent cx="4096512" cy="499745"/>
            <wp:effectExtent l="0" t="0" r="0" b="0"/>
            <wp:docPr id="111526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6043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154194" cy="506782"/>
                    </a:xfrm>
                    <a:prstGeom prst="rect">
                      <a:avLst/>
                    </a:prstGeom>
                  </pic:spPr>
                </pic:pic>
              </a:graphicData>
            </a:graphic>
          </wp:inline>
        </w:drawing>
      </w:r>
      <w:r w:rsidR="00363091" w:rsidRPr="00363091">
        <w:rPr>
          <w:b/>
          <w:bCs/>
          <w:sz w:val="32"/>
          <w:szCs w:val="32"/>
          <w:lang w:val="en-US"/>
        </w:rPr>
        <w:drawing>
          <wp:inline distT="0" distB="0" distL="0" distR="0" wp14:anchorId="738E10A6" wp14:editId="2C21978F">
            <wp:extent cx="4389120" cy="168738"/>
            <wp:effectExtent l="0" t="0" r="0" b="3175"/>
            <wp:docPr id="52492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24499" name=""/>
                    <pic:cNvPicPr/>
                  </pic:nvPicPr>
                  <pic:blipFill>
                    <a:blip r:embed="rId11"/>
                    <a:stretch>
                      <a:fillRect/>
                    </a:stretch>
                  </pic:blipFill>
                  <pic:spPr>
                    <a:xfrm>
                      <a:off x="0" y="0"/>
                      <a:ext cx="4705220" cy="180890"/>
                    </a:xfrm>
                    <a:prstGeom prst="rect">
                      <a:avLst/>
                    </a:prstGeom>
                  </pic:spPr>
                </pic:pic>
              </a:graphicData>
            </a:graphic>
          </wp:inline>
        </w:drawing>
      </w:r>
    </w:p>
    <w:p w14:paraId="60C589C0" w14:textId="63A14BDB" w:rsidR="009E294F" w:rsidRDefault="00381298" w:rsidP="003534E0">
      <w:pPr>
        <w:pBdr>
          <w:bottom w:val="single" w:sz="6" w:space="1" w:color="auto"/>
        </w:pBdr>
        <w:rPr>
          <w:sz w:val="28"/>
          <w:szCs w:val="28"/>
        </w:rPr>
      </w:pPr>
      <w:r w:rsidRPr="00381298">
        <w:rPr>
          <w:b/>
          <w:bCs/>
          <w:sz w:val="28"/>
          <w:szCs w:val="28"/>
        </w:rPr>
        <w:t>Interpretation:</w:t>
      </w:r>
      <w:r w:rsidRPr="00381298">
        <w:rPr>
          <w:b/>
          <w:bCs/>
          <w:sz w:val="32"/>
          <w:szCs w:val="32"/>
        </w:rPr>
        <w:br/>
      </w:r>
      <w:r w:rsidRPr="00381298">
        <w:rPr>
          <w:sz w:val="28"/>
          <w:szCs w:val="28"/>
        </w:rPr>
        <w:t>The strongest hard X-ray enhancement was recorded at 18:50:35 UTC with a peak count rate of 140 counts per second. This event represents the most energetic activity detected within the HEL1OS CDTE1 dataset and is significantly above the background count level.</w:t>
      </w:r>
    </w:p>
    <w:p w14:paraId="09A1687C" w14:textId="77777777" w:rsidR="00035928" w:rsidRDefault="00035928" w:rsidP="003534E0">
      <w:pPr>
        <w:pBdr>
          <w:bottom w:val="single" w:sz="6" w:space="1" w:color="auto"/>
        </w:pBdr>
        <w:rPr>
          <w:sz w:val="28"/>
          <w:szCs w:val="28"/>
        </w:rPr>
      </w:pPr>
    </w:p>
    <w:p w14:paraId="4BC3D548" w14:textId="14D16315" w:rsidR="005E7CC9" w:rsidRDefault="00D66A72" w:rsidP="003534E0">
      <w:pPr>
        <w:rPr>
          <w:b/>
          <w:bCs/>
          <w:sz w:val="32"/>
          <w:szCs w:val="32"/>
          <w:lang w:val="en-US"/>
        </w:rPr>
      </w:pPr>
      <w:r w:rsidRPr="00D66A72">
        <w:rPr>
          <w:b/>
          <w:bCs/>
          <w:sz w:val="32"/>
          <w:szCs w:val="32"/>
          <w:lang w:val="en-US"/>
        </w:rPr>
        <w:t>Statistical Analysis and Flare Detection Metrics</w:t>
      </w:r>
      <w:r w:rsidR="005E7CC9">
        <w:rPr>
          <w:b/>
          <w:bCs/>
          <w:sz w:val="32"/>
          <w:szCs w:val="32"/>
          <w:lang w:val="en-US"/>
        </w:rPr>
        <w:t>:</w:t>
      </w:r>
    </w:p>
    <w:p w14:paraId="0671DAE4" w14:textId="1BFDD3DB" w:rsidR="005E7CC9" w:rsidRDefault="00991E07" w:rsidP="003534E0">
      <w:pPr>
        <w:rPr>
          <w:b/>
          <w:bCs/>
          <w:sz w:val="32"/>
          <w:szCs w:val="32"/>
          <w:lang w:val="en-US"/>
        </w:rPr>
      </w:pPr>
      <w:r w:rsidRPr="00991E07">
        <w:rPr>
          <w:b/>
          <w:bCs/>
          <w:noProof/>
          <w:sz w:val="32"/>
          <w:szCs w:val="32"/>
          <w:lang w:val="en-US"/>
        </w:rPr>
        <w:drawing>
          <wp:inline distT="0" distB="0" distL="0" distR="0" wp14:anchorId="73B5444F" wp14:editId="258A7A30">
            <wp:extent cx="3491983" cy="845161"/>
            <wp:effectExtent l="0" t="0" r="0" b="0"/>
            <wp:docPr id="47778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83527"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3491983" cy="845161"/>
                    </a:xfrm>
                    <a:prstGeom prst="rect">
                      <a:avLst/>
                    </a:prstGeom>
                  </pic:spPr>
                </pic:pic>
              </a:graphicData>
            </a:graphic>
          </wp:inline>
        </w:drawing>
      </w:r>
    </w:p>
    <w:p w14:paraId="2BF4F12E" w14:textId="77777777" w:rsidR="00677521" w:rsidRDefault="00677521" w:rsidP="00677521">
      <w:pPr>
        <w:pBdr>
          <w:bottom w:val="single" w:sz="6" w:space="1" w:color="auto"/>
        </w:pBdr>
        <w:rPr>
          <w:b/>
          <w:bCs/>
          <w:sz w:val="28"/>
          <w:szCs w:val="28"/>
        </w:rPr>
      </w:pPr>
      <w:r w:rsidRPr="00677521">
        <w:rPr>
          <w:b/>
          <w:bCs/>
          <w:sz w:val="28"/>
          <w:szCs w:val="28"/>
        </w:rPr>
        <w:t>Interpretation:</w:t>
      </w:r>
      <w:r>
        <w:rPr>
          <w:b/>
          <w:bCs/>
          <w:sz w:val="28"/>
          <w:szCs w:val="28"/>
        </w:rPr>
        <w:t xml:space="preserve"> </w:t>
      </w:r>
    </w:p>
    <w:p w14:paraId="6DF58FC4" w14:textId="4CFB6149" w:rsidR="00692D9D" w:rsidRPr="00692D9D" w:rsidRDefault="00677521" w:rsidP="00692D9D">
      <w:pPr>
        <w:pBdr>
          <w:bottom w:val="single" w:sz="6" w:space="1" w:color="auto"/>
        </w:pBdr>
        <w:rPr>
          <w:sz w:val="28"/>
          <w:szCs w:val="28"/>
        </w:rPr>
      </w:pPr>
      <w:r w:rsidRPr="00677521">
        <w:rPr>
          <w:sz w:val="28"/>
          <w:szCs w:val="28"/>
        </w:rPr>
        <w:t>A total of 320 threshold-crossing data points were identified above the calculated detection threshold. Since multiple consecutive points may belong to the same flare event, the actual number of distinct flare events is expected to be lower than the total number of threshold crossings.</w:t>
      </w:r>
    </w:p>
    <w:p w14:paraId="16F3DE92" w14:textId="01D54646" w:rsidR="00692D9D" w:rsidRPr="00692D9D" w:rsidRDefault="00692D9D" w:rsidP="00692D9D">
      <w:pPr>
        <w:pBdr>
          <w:bottom w:val="single" w:sz="6" w:space="1" w:color="auto"/>
        </w:pBdr>
        <w:rPr>
          <w:b/>
          <w:bCs/>
          <w:sz w:val="28"/>
          <w:szCs w:val="28"/>
        </w:rPr>
      </w:pPr>
      <w:r w:rsidRPr="00692D9D">
        <w:rPr>
          <w:b/>
          <w:bCs/>
          <w:sz w:val="28"/>
          <w:szCs w:val="28"/>
        </w:rPr>
        <w:t xml:space="preserve">Comparison with </w:t>
      </w:r>
      <w:proofErr w:type="spellStart"/>
      <w:r w:rsidRPr="00692D9D">
        <w:rPr>
          <w:b/>
          <w:bCs/>
          <w:sz w:val="28"/>
          <w:szCs w:val="28"/>
        </w:rPr>
        <w:t>SoLEXS</w:t>
      </w:r>
      <w:proofErr w:type="spellEnd"/>
      <w:r w:rsidRPr="00692D9D">
        <w:rPr>
          <w:b/>
          <w:bCs/>
          <w:sz w:val="28"/>
          <w:szCs w:val="28"/>
        </w:rPr>
        <w:t>:</w:t>
      </w:r>
    </w:p>
    <w:p w14:paraId="043C7A61" w14:textId="4F37DB63" w:rsidR="00677521" w:rsidRDefault="00692D9D" w:rsidP="00692D9D">
      <w:pPr>
        <w:pBdr>
          <w:bottom w:val="single" w:sz="6" w:space="1" w:color="auto"/>
        </w:pBdr>
        <w:rPr>
          <w:sz w:val="28"/>
          <w:szCs w:val="28"/>
        </w:rPr>
      </w:pPr>
      <w:r w:rsidRPr="00692D9D">
        <w:rPr>
          <w:sz w:val="28"/>
          <w:szCs w:val="28"/>
        </w:rPr>
        <w:t xml:space="preserve">Compared to the </w:t>
      </w:r>
      <w:proofErr w:type="spellStart"/>
      <w:r w:rsidRPr="00692D9D">
        <w:rPr>
          <w:sz w:val="28"/>
          <w:szCs w:val="28"/>
        </w:rPr>
        <w:t>SoLEXS</w:t>
      </w:r>
      <w:proofErr w:type="spellEnd"/>
      <w:r w:rsidRPr="00692D9D">
        <w:rPr>
          <w:sz w:val="28"/>
          <w:szCs w:val="28"/>
        </w:rPr>
        <w:t xml:space="preserve"> soft X-ray dataset, HEL1OS detects fewer threshold-crossing points but exhibits significantly sharper and more impulsive hard X-ray bursts. This difference reflects the distinct physical processes captured by the two instruments.</w:t>
      </w:r>
    </w:p>
    <w:p w14:paraId="15882232" w14:textId="77777777" w:rsidR="00692D9D" w:rsidRPr="00692D9D" w:rsidRDefault="00692D9D" w:rsidP="00692D9D">
      <w:pPr>
        <w:pBdr>
          <w:bottom w:val="single" w:sz="6" w:space="1" w:color="auto"/>
        </w:pBdr>
        <w:rPr>
          <w:sz w:val="28"/>
          <w:szCs w:val="28"/>
        </w:rPr>
      </w:pPr>
    </w:p>
    <w:p w14:paraId="732582AA" w14:textId="77777777" w:rsidR="008B3A0B" w:rsidRDefault="008B3A0B" w:rsidP="003534E0">
      <w:pPr>
        <w:rPr>
          <w:b/>
          <w:bCs/>
          <w:sz w:val="36"/>
          <w:szCs w:val="36"/>
          <w:lang w:val="en-US"/>
        </w:rPr>
      </w:pPr>
    </w:p>
    <w:p w14:paraId="41E88038" w14:textId="77777777" w:rsidR="008B3A0B" w:rsidRDefault="008B3A0B" w:rsidP="003534E0">
      <w:pPr>
        <w:rPr>
          <w:b/>
          <w:bCs/>
          <w:sz w:val="36"/>
          <w:szCs w:val="36"/>
          <w:lang w:val="en-US"/>
        </w:rPr>
      </w:pPr>
    </w:p>
    <w:p w14:paraId="008FFCC1" w14:textId="77777777" w:rsidR="008B3A0B" w:rsidRDefault="008B3A0B" w:rsidP="003534E0">
      <w:pPr>
        <w:rPr>
          <w:b/>
          <w:bCs/>
          <w:sz w:val="36"/>
          <w:szCs w:val="36"/>
          <w:lang w:val="en-US"/>
        </w:rPr>
      </w:pPr>
    </w:p>
    <w:p w14:paraId="6A8D3F29" w14:textId="77777777" w:rsidR="008B3A0B" w:rsidRDefault="008B3A0B" w:rsidP="003534E0">
      <w:pPr>
        <w:rPr>
          <w:b/>
          <w:bCs/>
          <w:sz w:val="36"/>
          <w:szCs w:val="36"/>
          <w:lang w:val="en-US"/>
        </w:rPr>
      </w:pPr>
    </w:p>
    <w:p w14:paraId="3A1EC687" w14:textId="77777777" w:rsidR="008B3A0B" w:rsidRDefault="008B3A0B" w:rsidP="003534E0">
      <w:pPr>
        <w:rPr>
          <w:b/>
          <w:bCs/>
          <w:sz w:val="36"/>
          <w:szCs w:val="36"/>
          <w:lang w:val="en-US"/>
        </w:rPr>
      </w:pPr>
    </w:p>
    <w:p w14:paraId="74A79C94" w14:textId="77777777" w:rsidR="008B3A0B" w:rsidRDefault="008B3A0B" w:rsidP="003534E0">
      <w:pPr>
        <w:rPr>
          <w:b/>
          <w:bCs/>
          <w:sz w:val="36"/>
          <w:szCs w:val="36"/>
          <w:lang w:val="en-US"/>
        </w:rPr>
      </w:pPr>
    </w:p>
    <w:p w14:paraId="699ACEC5" w14:textId="77777777" w:rsidR="008B3A0B" w:rsidRDefault="008B3A0B" w:rsidP="003534E0">
      <w:pPr>
        <w:rPr>
          <w:b/>
          <w:bCs/>
          <w:sz w:val="36"/>
          <w:szCs w:val="36"/>
          <w:lang w:val="en-US"/>
        </w:rPr>
      </w:pPr>
    </w:p>
    <w:p w14:paraId="2CD4AA95" w14:textId="77777777" w:rsidR="008B3A0B" w:rsidRDefault="008B3A0B" w:rsidP="003534E0">
      <w:pPr>
        <w:rPr>
          <w:b/>
          <w:bCs/>
          <w:sz w:val="36"/>
          <w:szCs w:val="36"/>
          <w:lang w:val="en-US"/>
        </w:rPr>
      </w:pPr>
    </w:p>
    <w:p w14:paraId="3565C558" w14:textId="77777777" w:rsidR="008B3A0B" w:rsidRDefault="008B3A0B" w:rsidP="003534E0">
      <w:pPr>
        <w:rPr>
          <w:b/>
          <w:bCs/>
          <w:sz w:val="36"/>
          <w:szCs w:val="36"/>
          <w:lang w:val="en-US"/>
        </w:rPr>
      </w:pPr>
    </w:p>
    <w:p w14:paraId="252260DB" w14:textId="75A0D058" w:rsidR="00930D86" w:rsidRDefault="009D36D6" w:rsidP="003534E0">
      <w:pPr>
        <w:rPr>
          <w:b/>
          <w:bCs/>
          <w:sz w:val="36"/>
          <w:szCs w:val="36"/>
          <w:lang w:val="en-US"/>
        </w:rPr>
      </w:pPr>
      <w:r w:rsidRPr="009D36D6">
        <w:rPr>
          <w:b/>
          <w:bCs/>
          <w:sz w:val="36"/>
          <w:szCs w:val="36"/>
          <w:lang w:val="en-US"/>
        </w:rPr>
        <w:lastRenderedPageBreak/>
        <w:t>Flare Detection Analysis</w:t>
      </w:r>
      <w:r w:rsidR="00930D86" w:rsidRPr="00930D86">
        <w:rPr>
          <w:b/>
          <w:bCs/>
          <w:sz w:val="36"/>
          <w:szCs w:val="36"/>
          <w:lang w:val="en-US"/>
        </w:rPr>
        <w:t>:</w:t>
      </w:r>
    </w:p>
    <w:p w14:paraId="2FF205D4" w14:textId="16DF7200" w:rsidR="008B3A0B" w:rsidRPr="008B3A0B" w:rsidRDefault="008B3A0B" w:rsidP="003534E0">
      <w:pPr>
        <w:rPr>
          <w:b/>
          <w:bCs/>
          <w:sz w:val="28"/>
          <w:szCs w:val="28"/>
          <w:lang w:val="en-US"/>
        </w:rPr>
      </w:pPr>
      <w:r w:rsidRPr="008B3A0B">
        <w:rPr>
          <w:b/>
          <w:bCs/>
          <w:sz w:val="28"/>
          <w:szCs w:val="28"/>
        </w:rPr>
        <w:t>Full-day HEL1OS CDTE1 flare detection analysis showing threshold crossings identified using the Mean + 3σ criterion.</w:t>
      </w:r>
    </w:p>
    <w:p w14:paraId="57447277" w14:textId="2C7754E2" w:rsidR="00930D86" w:rsidRDefault="001F6DBC" w:rsidP="003534E0">
      <w:pPr>
        <w:rPr>
          <w:b/>
          <w:bCs/>
          <w:sz w:val="32"/>
          <w:szCs w:val="32"/>
          <w:lang w:val="en-US"/>
        </w:rPr>
      </w:pPr>
      <w:r w:rsidRPr="001F6DBC">
        <w:rPr>
          <w:b/>
          <w:bCs/>
          <w:noProof/>
          <w:sz w:val="32"/>
          <w:szCs w:val="32"/>
          <w:lang w:val="en-US"/>
        </w:rPr>
        <w:drawing>
          <wp:inline distT="0" distB="0" distL="0" distR="0" wp14:anchorId="79003472" wp14:editId="6CCC86F3">
            <wp:extent cx="5648381" cy="2894295"/>
            <wp:effectExtent l="0" t="0" r="0" b="1905"/>
            <wp:docPr id="170866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6554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48381" cy="2894295"/>
                    </a:xfrm>
                    <a:prstGeom prst="rect">
                      <a:avLst/>
                    </a:prstGeom>
                  </pic:spPr>
                </pic:pic>
              </a:graphicData>
            </a:graphic>
          </wp:inline>
        </w:drawing>
      </w:r>
    </w:p>
    <w:p w14:paraId="66183AEB" w14:textId="1F8B5D4F" w:rsidR="005775E8" w:rsidRDefault="00E30AF8" w:rsidP="005775E8">
      <w:pPr>
        <w:rPr>
          <w:sz w:val="28"/>
          <w:szCs w:val="28"/>
        </w:rPr>
      </w:pPr>
      <w:r w:rsidRPr="00E30AF8">
        <w:rPr>
          <w:b/>
          <w:bCs/>
          <w:sz w:val="28"/>
          <w:szCs w:val="28"/>
        </w:rPr>
        <w:t>Observation:</w:t>
      </w:r>
      <w:r w:rsidRPr="00E30AF8">
        <w:rPr>
          <w:sz w:val="28"/>
          <w:szCs w:val="28"/>
        </w:rPr>
        <w:br/>
        <w:t>Several hard X-ray bursts exceed the calculated detection threshold, indicating statistically significant solar activity. These threshold-crossing regions are identified as potential flare candidates and represent periods of enhanced energetic particle acceleration.</w:t>
      </w:r>
    </w:p>
    <w:p w14:paraId="23D66847" w14:textId="77777777" w:rsidR="00E30AF8" w:rsidRDefault="00E30AF8" w:rsidP="005775E8">
      <w:pPr>
        <w:rPr>
          <w:b/>
          <w:bCs/>
          <w:sz w:val="32"/>
          <w:szCs w:val="32"/>
        </w:rPr>
      </w:pPr>
    </w:p>
    <w:p w14:paraId="1BBD138B" w14:textId="75EECD7F" w:rsidR="00B82F88" w:rsidRDefault="00B82F88" w:rsidP="005775E8">
      <w:pPr>
        <w:rPr>
          <w:b/>
          <w:bCs/>
          <w:sz w:val="32"/>
          <w:szCs w:val="32"/>
        </w:rPr>
      </w:pPr>
      <w:r>
        <w:rPr>
          <w:b/>
          <w:bCs/>
          <w:sz w:val="32"/>
          <w:szCs w:val="32"/>
        </w:rPr>
        <w:t>Key Findings:</w:t>
      </w:r>
    </w:p>
    <w:p w14:paraId="0F0CE175" w14:textId="4F959300" w:rsidR="00B82F88" w:rsidRPr="00B82F88" w:rsidRDefault="00B82F88" w:rsidP="00B82F88">
      <w:pPr>
        <w:rPr>
          <w:sz w:val="28"/>
          <w:szCs w:val="28"/>
        </w:rPr>
      </w:pPr>
      <w:r w:rsidRPr="00B82F88">
        <w:rPr>
          <w:sz w:val="28"/>
          <w:szCs w:val="28"/>
        </w:rPr>
        <w:t>• Complete 24-hour observation reconstructed from two half-day datasets.</w:t>
      </w:r>
    </w:p>
    <w:p w14:paraId="240148AB" w14:textId="61D6E4BD" w:rsidR="00B82F88" w:rsidRPr="00B82F88" w:rsidRDefault="00B82F88" w:rsidP="00B82F88">
      <w:pPr>
        <w:rPr>
          <w:sz w:val="28"/>
          <w:szCs w:val="28"/>
        </w:rPr>
      </w:pPr>
      <w:r w:rsidRPr="00B82F88">
        <w:rPr>
          <w:sz w:val="28"/>
          <w:szCs w:val="28"/>
        </w:rPr>
        <w:t>• Broad-band CDTE1 (1.8–90 keV) light curve selected for analysis.</w:t>
      </w:r>
    </w:p>
    <w:p w14:paraId="1A5FCDAB" w14:textId="10BB9BB1" w:rsidR="00B82F88" w:rsidRPr="00B82F88" w:rsidRDefault="00B82F88" w:rsidP="00B82F88">
      <w:pPr>
        <w:rPr>
          <w:sz w:val="28"/>
          <w:szCs w:val="28"/>
        </w:rPr>
      </w:pPr>
      <w:r w:rsidRPr="00B82F88">
        <w:rPr>
          <w:sz w:val="28"/>
          <w:szCs w:val="28"/>
        </w:rPr>
        <w:t>• Detection threshold calculated as 6.06 counts/s using the Mean + 3σ method.</w:t>
      </w:r>
    </w:p>
    <w:p w14:paraId="0A7A20B0" w14:textId="666177F9" w:rsidR="00B82F88" w:rsidRPr="00B82F88" w:rsidRDefault="00B82F88" w:rsidP="00B82F88">
      <w:pPr>
        <w:rPr>
          <w:sz w:val="28"/>
          <w:szCs w:val="28"/>
        </w:rPr>
      </w:pPr>
      <w:r w:rsidRPr="00B82F88">
        <w:rPr>
          <w:sz w:val="28"/>
          <w:szCs w:val="28"/>
        </w:rPr>
        <w:t>• A total of 320 threshold-crossing points were identified.</w:t>
      </w:r>
    </w:p>
    <w:p w14:paraId="0B839A13" w14:textId="580F8FBA" w:rsidR="00B82F88" w:rsidRPr="00B82F88" w:rsidRDefault="00B82F88" w:rsidP="00B82F88">
      <w:pPr>
        <w:rPr>
          <w:sz w:val="28"/>
          <w:szCs w:val="28"/>
        </w:rPr>
      </w:pPr>
      <w:r w:rsidRPr="00B82F88">
        <w:rPr>
          <w:sz w:val="28"/>
          <w:szCs w:val="28"/>
        </w:rPr>
        <w:t>• Maximum count rate reached 140 counts/s at 18:50:35 UTC.</w:t>
      </w:r>
    </w:p>
    <w:p w14:paraId="0CF618B0" w14:textId="52BA911C" w:rsidR="00B82F88" w:rsidRDefault="00B82F88" w:rsidP="00B82F88">
      <w:pPr>
        <w:rPr>
          <w:sz w:val="28"/>
          <w:szCs w:val="28"/>
        </w:rPr>
      </w:pPr>
      <w:r w:rsidRPr="00B82F88">
        <w:rPr>
          <w:sz w:val="28"/>
          <w:szCs w:val="28"/>
        </w:rPr>
        <w:t>• Multiple impulsive hard X-ray bursts were detected, indicating significant solar activity.</w:t>
      </w:r>
    </w:p>
    <w:p w14:paraId="5941661F" w14:textId="77777777" w:rsidR="00B82F88" w:rsidRPr="00B82F88" w:rsidRDefault="00B82F88" w:rsidP="00B82F88">
      <w:pPr>
        <w:rPr>
          <w:sz w:val="32"/>
          <w:szCs w:val="32"/>
        </w:rPr>
      </w:pPr>
    </w:p>
    <w:p w14:paraId="4C3BF9A9" w14:textId="77777777" w:rsidR="00AD0911" w:rsidRPr="00AD0911" w:rsidRDefault="00AD0911" w:rsidP="00AD0911">
      <w:pPr>
        <w:rPr>
          <w:b/>
          <w:bCs/>
          <w:sz w:val="32"/>
          <w:szCs w:val="32"/>
        </w:rPr>
      </w:pPr>
      <w:r w:rsidRPr="00AD0911">
        <w:rPr>
          <w:b/>
          <w:bCs/>
          <w:sz w:val="32"/>
          <w:szCs w:val="32"/>
        </w:rPr>
        <w:lastRenderedPageBreak/>
        <w:t>Conclusion</w:t>
      </w:r>
    </w:p>
    <w:p w14:paraId="33E5AAA0" w14:textId="77777777" w:rsidR="00AD0911" w:rsidRPr="00AD0911" w:rsidRDefault="00AD0911" w:rsidP="00AD0911">
      <w:pPr>
        <w:rPr>
          <w:sz w:val="28"/>
          <w:szCs w:val="28"/>
        </w:rPr>
      </w:pPr>
      <w:r w:rsidRPr="00AD0911">
        <w:rPr>
          <w:sz w:val="28"/>
          <w:szCs w:val="28"/>
        </w:rPr>
        <w:t xml:space="preserve">The HEL1OS Level-1 hard X-ray dataset for 15 June 2026 was successfully </w:t>
      </w:r>
      <w:proofErr w:type="spellStart"/>
      <w:r w:rsidRPr="00AD0911">
        <w:rPr>
          <w:sz w:val="28"/>
          <w:szCs w:val="28"/>
        </w:rPr>
        <w:t>analyzed</w:t>
      </w:r>
      <w:proofErr w:type="spellEnd"/>
      <w:r w:rsidRPr="00AD0911">
        <w:rPr>
          <w:sz w:val="28"/>
          <w:szCs w:val="28"/>
        </w:rPr>
        <w:t xml:space="preserve"> using the </w:t>
      </w:r>
      <w:proofErr w:type="spellStart"/>
      <w:r w:rsidRPr="00AD0911">
        <w:rPr>
          <w:sz w:val="28"/>
          <w:szCs w:val="28"/>
        </w:rPr>
        <w:t>CdTe</w:t>
      </w:r>
      <w:proofErr w:type="spellEnd"/>
      <w:r w:rsidRPr="00AD0911">
        <w:rPr>
          <w:sz w:val="28"/>
          <w:szCs w:val="28"/>
        </w:rPr>
        <w:t xml:space="preserve"> detector light curve data covering the 1.8–90 keV energy range.</w:t>
      </w:r>
    </w:p>
    <w:p w14:paraId="0CCF9AFD" w14:textId="77777777" w:rsidR="00AD0911" w:rsidRPr="00AD0911" w:rsidRDefault="00AD0911" w:rsidP="00AD0911">
      <w:pPr>
        <w:rPr>
          <w:sz w:val="28"/>
          <w:szCs w:val="28"/>
        </w:rPr>
      </w:pPr>
      <w:r w:rsidRPr="00AD0911">
        <w:rPr>
          <w:sz w:val="28"/>
          <w:szCs w:val="28"/>
        </w:rPr>
        <w:t>Since the daily observation was distributed across two half-day files, both datasets were merged to reconstruct a complete day of observations. Verification of the timestamps confirmed that the combined dataset provides nearly continuous coverage of the entire observation period, with only a small gap of approximately 22 seconds.</w:t>
      </w:r>
    </w:p>
    <w:p w14:paraId="13798DBE" w14:textId="77777777" w:rsidR="00AD0911" w:rsidRPr="00AD0911" w:rsidRDefault="00AD0911" w:rsidP="00AD0911">
      <w:pPr>
        <w:rPr>
          <w:sz w:val="28"/>
          <w:szCs w:val="28"/>
        </w:rPr>
      </w:pPr>
      <w:r w:rsidRPr="00AD0911">
        <w:rPr>
          <w:sz w:val="28"/>
          <w:szCs w:val="28"/>
        </w:rPr>
        <w:t>Analysis of the CTR (Count Rate) parameter revealed several impulsive high-energy X-ray bursts characteristic of solar flare activity. A threshold-based flare detection method using Mean + 3 × Standard Deviation was applied, resulting in a detection threshold of 6.06 counts per second. The strongest detected event reached a peak count rate of 140 at 18:50:35 UTC on 15 June 2026.</w:t>
      </w:r>
    </w:p>
    <w:p w14:paraId="393F5D7C" w14:textId="77777777" w:rsidR="00AD0911" w:rsidRPr="00AD0911" w:rsidRDefault="00AD0911" w:rsidP="00AD0911">
      <w:pPr>
        <w:rPr>
          <w:sz w:val="28"/>
          <w:szCs w:val="28"/>
        </w:rPr>
      </w:pPr>
      <w:r w:rsidRPr="00AD0911">
        <w:rPr>
          <w:sz w:val="28"/>
          <w:szCs w:val="28"/>
        </w:rPr>
        <w:t xml:space="preserve">Unlike the broader flare structures observed in </w:t>
      </w:r>
      <w:proofErr w:type="spellStart"/>
      <w:r w:rsidRPr="00AD0911">
        <w:rPr>
          <w:sz w:val="28"/>
          <w:szCs w:val="28"/>
        </w:rPr>
        <w:t>SoLEXS</w:t>
      </w:r>
      <w:proofErr w:type="spellEnd"/>
      <w:r w:rsidRPr="00AD0911">
        <w:rPr>
          <w:sz w:val="28"/>
          <w:szCs w:val="28"/>
        </w:rPr>
        <w:t xml:space="preserve"> data, HEL1OS exhibits sharp and impulsive enhancements, highlighting its sensitivity to high-energy flare emissions. A total of 320 threshold-crossing data points were detected, representing periods of significant hard X-ray activity above the background level.</w:t>
      </w:r>
    </w:p>
    <w:p w14:paraId="44F499AB" w14:textId="7FAC535E" w:rsidR="005775E8" w:rsidRPr="009E294F" w:rsidRDefault="000C6E98" w:rsidP="000C6E98">
      <w:pPr>
        <w:rPr>
          <w:sz w:val="28"/>
          <w:szCs w:val="28"/>
        </w:rPr>
      </w:pPr>
      <w:r w:rsidRPr="000C6E98">
        <w:rPr>
          <w:sz w:val="28"/>
          <w:szCs w:val="28"/>
        </w:rPr>
        <w:t xml:space="preserve">Overall, the analysis demonstrates that HEL1OS Level-1 hard X-ray observations provide reliable information for detecting, characterizing, and monitoring impulsive solar flare activity. The results obtained in this study establish a strong foundation for integrating HEL1OS observations with </w:t>
      </w:r>
      <w:proofErr w:type="spellStart"/>
      <w:r w:rsidRPr="000C6E98">
        <w:rPr>
          <w:sz w:val="28"/>
          <w:szCs w:val="28"/>
        </w:rPr>
        <w:t>SoLEXS</w:t>
      </w:r>
      <w:proofErr w:type="spellEnd"/>
      <w:r w:rsidRPr="000C6E98">
        <w:rPr>
          <w:sz w:val="28"/>
          <w:szCs w:val="28"/>
        </w:rPr>
        <w:t xml:space="preserve"> data in future unified solar flare nowcasting and forecasting systems.</w:t>
      </w:r>
    </w:p>
    <w:sectPr w:rsidR="005775E8" w:rsidRPr="009E2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B3508"/>
    <w:multiLevelType w:val="multilevel"/>
    <w:tmpl w:val="79B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713AC9"/>
    <w:multiLevelType w:val="multilevel"/>
    <w:tmpl w:val="E50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7E51AC"/>
    <w:multiLevelType w:val="hybridMultilevel"/>
    <w:tmpl w:val="DDFA6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6365871">
    <w:abstractNumId w:val="0"/>
  </w:num>
  <w:num w:numId="2" w16cid:durableId="370349436">
    <w:abstractNumId w:val="1"/>
  </w:num>
  <w:num w:numId="3" w16cid:durableId="1260405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B9"/>
    <w:rsid w:val="00035928"/>
    <w:rsid w:val="00070DD4"/>
    <w:rsid w:val="000965EB"/>
    <w:rsid w:val="000A1072"/>
    <w:rsid w:val="000C2A41"/>
    <w:rsid w:val="000C6E98"/>
    <w:rsid w:val="000D6A72"/>
    <w:rsid w:val="000E1C08"/>
    <w:rsid w:val="0011732D"/>
    <w:rsid w:val="001319CD"/>
    <w:rsid w:val="001459D3"/>
    <w:rsid w:val="00147BE9"/>
    <w:rsid w:val="00156D40"/>
    <w:rsid w:val="00177E70"/>
    <w:rsid w:val="00190C27"/>
    <w:rsid w:val="001C5638"/>
    <w:rsid w:val="001D2F76"/>
    <w:rsid w:val="001F6DBC"/>
    <w:rsid w:val="002339B5"/>
    <w:rsid w:val="00233E51"/>
    <w:rsid w:val="00286749"/>
    <w:rsid w:val="002943CB"/>
    <w:rsid w:val="002C451F"/>
    <w:rsid w:val="002D16CE"/>
    <w:rsid w:val="002D1799"/>
    <w:rsid w:val="003050E8"/>
    <w:rsid w:val="0031542C"/>
    <w:rsid w:val="003358F3"/>
    <w:rsid w:val="003512D8"/>
    <w:rsid w:val="003534E0"/>
    <w:rsid w:val="003560B9"/>
    <w:rsid w:val="00363091"/>
    <w:rsid w:val="003764AC"/>
    <w:rsid w:val="00381298"/>
    <w:rsid w:val="003844A5"/>
    <w:rsid w:val="0038536D"/>
    <w:rsid w:val="003B2625"/>
    <w:rsid w:val="003B4B02"/>
    <w:rsid w:val="004033FA"/>
    <w:rsid w:val="0040707E"/>
    <w:rsid w:val="004434CE"/>
    <w:rsid w:val="00453B08"/>
    <w:rsid w:val="0047442A"/>
    <w:rsid w:val="0049453B"/>
    <w:rsid w:val="004B1634"/>
    <w:rsid w:val="004C2A43"/>
    <w:rsid w:val="00506127"/>
    <w:rsid w:val="00545707"/>
    <w:rsid w:val="005775E8"/>
    <w:rsid w:val="005857E3"/>
    <w:rsid w:val="005A6664"/>
    <w:rsid w:val="005B3A18"/>
    <w:rsid w:val="005D385B"/>
    <w:rsid w:val="005D6B5A"/>
    <w:rsid w:val="005E703C"/>
    <w:rsid w:val="005E7CC9"/>
    <w:rsid w:val="005F58A2"/>
    <w:rsid w:val="005F7AB6"/>
    <w:rsid w:val="006059FD"/>
    <w:rsid w:val="006509BF"/>
    <w:rsid w:val="00677521"/>
    <w:rsid w:val="00692D9D"/>
    <w:rsid w:val="006E6425"/>
    <w:rsid w:val="006E66B3"/>
    <w:rsid w:val="00715DDE"/>
    <w:rsid w:val="007267CA"/>
    <w:rsid w:val="00745B5F"/>
    <w:rsid w:val="0078040F"/>
    <w:rsid w:val="007C6DF4"/>
    <w:rsid w:val="007F7748"/>
    <w:rsid w:val="00801CB0"/>
    <w:rsid w:val="00820D50"/>
    <w:rsid w:val="00821C05"/>
    <w:rsid w:val="00846A3C"/>
    <w:rsid w:val="008A101E"/>
    <w:rsid w:val="008A1ACC"/>
    <w:rsid w:val="008B3A0B"/>
    <w:rsid w:val="008C6EF4"/>
    <w:rsid w:val="00930D86"/>
    <w:rsid w:val="009416AB"/>
    <w:rsid w:val="00973ECF"/>
    <w:rsid w:val="00985D70"/>
    <w:rsid w:val="00991E07"/>
    <w:rsid w:val="009B1C8E"/>
    <w:rsid w:val="009C04E8"/>
    <w:rsid w:val="009D36D6"/>
    <w:rsid w:val="009E294F"/>
    <w:rsid w:val="009E6D31"/>
    <w:rsid w:val="009F3E28"/>
    <w:rsid w:val="00A06D06"/>
    <w:rsid w:val="00A22190"/>
    <w:rsid w:val="00A546B9"/>
    <w:rsid w:val="00A73B84"/>
    <w:rsid w:val="00A82FAE"/>
    <w:rsid w:val="00AD0911"/>
    <w:rsid w:val="00B62AE3"/>
    <w:rsid w:val="00B8009F"/>
    <w:rsid w:val="00B82F88"/>
    <w:rsid w:val="00BA2176"/>
    <w:rsid w:val="00BC6616"/>
    <w:rsid w:val="00BD1E20"/>
    <w:rsid w:val="00BF40E1"/>
    <w:rsid w:val="00C1558B"/>
    <w:rsid w:val="00C35AEE"/>
    <w:rsid w:val="00C47A70"/>
    <w:rsid w:val="00C47CF7"/>
    <w:rsid w:val="00C71268"/>
    <w:rsid w:val="00C81A3A"/>
    <w:rsid w:val="00C85C49"/>
    <w:rsid w:val="00C9310E"/>
    <w:rsid w:val="00CC3BA4"/>
    <w:rsid w:val="00CF66DD"/>
    <w:rsid w:val="00D07482"/>
    <w:rsid w:val="00D33309"/>
    <w:rsid w:val="00D371A5"/>
    <w:rsid w:val="00D374F0"/>
    <w:rsid w:val="00D61AAE"/>
    <w:rsid w:val="00D66A72"/>
    <w:rsid w:val="00DF0690"/>
    <w:rsid w:val="00DF7C5E"/>
    <w:rsid w:val="00E30AF8"/>
    <w:rsid w:val="00E34FBE"/>
    <w:rsid w:val="00E516ED"/>
    <w:rsid w:val="00E7361A"/>
    <w:rsid w:val="00EB5F25"/>
    <w:rsid w:val="00F04FBE"/>
    <w:rsid w:val="00F05A20"/>
    <w:rsid w:val="00F22780"/>
    <w:rsid w:val="00F30696"/>
    <w:rsid w:val="00F307C2"/>
    <w:rsid w:val="00F739F4"/>
    <w:rsid w:val="00F81EA1"/>
    <w:rsid w:val="00F860C4"/>
    <w:rsid w:val="00F93A96"/>
    <w:rsid w:val="00FC4BDD"/>
    <w:rsid w:val="00FD3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7377"/>
  <w15:chartTrackingRefBased/>
  <w15:docId w15:val="{3A48817F-11E7-4AF1-BB30-D1796A8CA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0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60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60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60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60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6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0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60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60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60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60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6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0B9"/>
    <w:rPr>
      <w:rFonts w:eastAsiaTheme="majorEastAsia" w:cstheme="majorBidi"/>
      <w:color w:val="272727" w:themeColor="text1" w:themeTint="D8"/>
    </w:rPr>
  </w:style>
  <w:style w:type="paragraph" w:styleId="Title">
    <w:name w:val="Title"/>
    <w:basedOn w:val="Normal"/>
    <w:next w:val="Normal"/>
    <w:link w:val="TitleChar"/>
    <w:uiPriority w:val="10"/>
    <w:qFormat/>
    <w:rsid w:val="00356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0B9"/>
    <w:pPr>
      <w:spacing w:before="160"/>
      <w:jc w:val="center"/>
    </w:pPr>
    <w:rPr>
      <w:i/>
      <w:iCs/>
      <w:color w:val="404040" w:themeColor="text1" w:themeTint="BF"/>
    </w:rPr>
  </w:style>
  <w:style w:type="character" w:customStyle="1" w:styleId="QuoteChar">
    <w:name w:val="Quote Char"/>
    <w:basedOn w:val="DefaultParagraphFont"/>
    <w:link w:val="Quote"/>
    <w:uiPriority w:val="29"/>
    <w:rsid w:val="003560B9"/>
    <w:rPr>
      <w:i/>
      <w:iCs/>
      <w:color w:val="404040" w:themeColor="text1" w:themeTint="BF"/>
    </w:rPr>
  </w:style>
  <w:style w:type="paragraph" w:styleId="ListParagraph">
    <w:name w:val="List Paragraph"/>
    <w:basedOn w:val="Normal"/>
    <w:uiPriority w:val="34"/>
    <w:qFormat/>
    <w:rsid w:val="003560B9"/>
    <w:pPr>
      <w:ind w:left="720"/>
      <w:contextualSpacing/>
    </w:pPr>
  </w:style>
  <w:style w:type="character" w:styleId="IntenseEmphasis">
    <w:name w:val="Intense Emphasis"/>
    <w:basedOn w:val="DefaultParagraphFont"/>
    <w:uiPriority w:val="21"/>
    <w:qFormat/>
    <w:rsid w:val="003560B9"/>
    <w:rPr>
      <w:i/>
      <w:iCs/>
      <w:color w:val="2F5496" w:themeColor="accent1" w:themeShade="BF"/>
    </w:rPr>
  </w:style>
  <w:style w:type="paragraph" w:styleId="IntenseQuote">
    <w:name w:val="Intense Quote"/>
    <w:basedOn w:val="Normal"/>
    <w:next w:val="Normal"/>
    <w:link w:val="IntenseQuoteChar"/>
    <w:uiPriority w:val="30"/>
    <w:qFormat/>
    <w:rsid w:val="003560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60B9"/>
    <w:rPr>
      <w:i/>
      <w:iCs/>
      <w:color w:val="2F5496" w:themeColor="accent1" w:themeShade="BF"/>
    </w:rPr>
  </w:style>
  <w:style w:type="character" w:styleId="IntenseReference">
    <w:name w:val="Intense Reference"/>
    <w:basedOn w:val="DefaultParagraphFont"/>
    <w:uiPriority w:val="32"/>
    <w:qFormat/>
    <w:rsid w:val="003560B9"/>
    <w:rPr>
      <w:b/>
      <w:bCs/>
      <w:smallCaps/>
      <w:color w:val="2F5496" w:themeColor="accent1" w:themeShade="BF"/>
      <w:spacing w:val="5"/>
    </w:rPr>
  </w:style>
  <w:style w:type="character" w:styleId="Hyperlink">
    <w:name w:val="Hyperlink"/>
    <w:basedOn w:val="DefaultParagraphFont"/>
    <w:uiPriority w:val="99"/>
    <w:unhideWhenUsed/>
    <w:rsid w:val="003560B9"/>
    <w:rPr>
      <w:color w:val="0563C1" w:themeColor="hyperlink"/>
      <w:u w:val="single"/>
    </w:rPr>
  </w:style>
  <w:style w:type="character" w:styleId="UnresolvedMention">
    <w:name w:val="Unresolved Mention"/>
    <w:basedOn w:val="DefaultParagraphFont"/>
    <w:uiPriority w:val="99"/>
    <w:semiHidden/>
    <w:unhideWhenUsed/>
    <w:rsid w:val="003560B9"/>
    <w:rPr>
      <w:color w:val="605E5C"/>
      <w:shd w:val="clear" w:color="auto" w:fill="E1DFDD"/>
    </w:rPr>
  </w:style>
  <w:style w:type="paragraph" w:styleId="NormalWeb">
    <w:name w:val="Normal (Web)"/>
    <w:basedOn w:val="Normal"/>
    <w:uiPriority w:val="99"/>
    <w:semiHidden/>
    <w:unhideWhenUsed/>
    <w:rsid w:val="00233E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9</Pages>
  <Words>1200</Words>
  <Characters>6846</Characters>
  <Application>Microsoft Office Word</Application>
  <DocSecurity>0</DocSecurity>
  <Lines>57</Lines>
  <Paragraphs>16</Paragraphs>
  <ScaleCrop>false</ScaleCrop>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Mishra</dc:creator>
  <cp:keywords/>
  <dc:description/>
  <cp:lastModifiedBy>Adarsh Mishra</cp:lastModifiedBy>
  <cp:revision>129</cp:revision>
  <dcterms:created xsi:type="dcterms:W3CDTF">2026-06-19T12:50:00Z</dcterms:created>
  <dcterms:modified xsi:type="dcterms:W3CDTF">2026-06-20T06:52:00Z</dcterms:modified>
</cp:coreProperties>
</file>