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4F46E5"/>
          <w:sz w:val="72"/>
          <w:szCs w:val="72"/>
        </w:rPr>
        <w:t xml:space="preserve">GRUBBY</w:t>
      </w:r>
    </w:p>
    <w:p>
      <w:pPr>
        <w:spacing w:before="0" w:after="160"/>
        <w:jc w:val="center"/>
      </w:pPr>
      <w:r>
        <w:rPr>
          <w:rFonts w:ascii="Arial" w:cs="Arial" w:eastAsia="Arial" w:hAnsi="Arial"/>
          <w:color w:val="1A2A4A"/>
          <w:sz w:val="32"/>
          <w:szCs w:val="32"/>
        </w:rPr>
        <w:t xml:space="preserve">Application Review &amp; Statistical Analysis</w:t>
      </w:r>
    </w:p>
    <w:p>
      <w:pPr>
        <w:spacing w:before="0" w:after="80"/>
        <w:jc w:val="center"/>
      </w:pPr>
      <w:r>
        <w:rPr>
          <w:rFonts w:ascii="Arial" w:cs="Arial" w:eastAsia="Arial" w:hAnsi="Arial"/>
          <w:color w:val="6B7280"/>
          <w:sz w:val="22"/>
          <w:szCs w:val="22"/>
        </w:rPr>
        <w:t xml:space="preserve">Full-Stack Audit — Backend (Spring Boot 3) + Frontend (React 18 + Vite)</w:t>
      </w:r>
    </w:p>
    <w:p>
      <w:pPr>
        <w:spacing w:before="0" w:after="800"/>
        <w:jc w:val="center"/>
      </w:pPr>
      <w:r>
        <w:rPr>
          <w:rFonts w:ascii="Arial" w:cs="Arial" w:eastAsia="Arial" w:hAnsi="Arial"/>
          <w:i/>
          <w:iCs/>
          <w:color w:val="6B7280"/>
          <w:sz w:val="20"/>
          <w:szCs w:val="20"/>
        </w:rPr>
        <w:t xml:space="preserve">March 2026</w:t>
      </w:r>
    </w:p>
    <w:p>
      <w:pPr>
        <w:pBdr>
          <w:bottom w:val="single" w:color="E5E7EB" w:sz="4" w:space="1"/>
        </w:pBdr>
        <w:spacing w:before="200" w:after="200"/>
      </w:pPr>
    </w:p>
    <w:p>
      <w:pPr>
        <w:pStyle w:val="Heading1"/>
        <w:spacing w:before="400" w:after="160"/>
      </w:pPr>
      <w:r>
        <w:rPr>
          <w:rFonts w:ascii="Arial" w:cs="Arial" w:eastAsia="Arial" w:hAnsi="Arial"/>
          <w:b/>
          <w:bCs/>
          <w:color w:val="1A2A4A"/>
          <w:sz w:val="34"/>
          <w:szCs w:val="34"/>
        </w:rPr>
        <w:t xml:space="preserve">Executive Summary</w:t>
      </w:r>
    </w:p>
    <w:p>
      <w:pPr>
        <w:spacing w:before="80" w:after="100"/>
      </w:pPr>
      <w:r>
        <w:rPr>
          <w:rFonts w:ascii="Arial" w:cs="Arial" w:eastAsia="Arial" w:hAnsi="Arial"/>
          <w:sz w:val="20"/>
          <w:szCs w:val="20"/>
        </w:rPr>
        <w:t xml:space="preserve">Grubby is a BRD (Business Requirements Document) generation platform consisting of a Spring Boot 3 backend and a React 18 / Vite frontend. The application clones git repositories, analyzes Java source via AST, calls an OpenAI-compatible LLM, and outputs PDF, DOCX, and Markdown documents. This review covers </w:t>
      </w:r>
      <w:r>
        <w:rPr>
          <w:rFonts w:ascii="Arial" w:cs="Arial" w:eastAsia="Arial" w:hAnsi="Arial"/>
          <w:b/>
          <w:bCs/>
          <w:sz w:val="20"/>
          <w:szCs w:val="20"/>
        </w:rPr>
        <w:t xml:space="preserve">44 Java source files</w:t>
      </w:r>
      <w:r>
        <w:rPr>
          <w:rFonts w:ascii="Arial" w:cs="Arial" w:eastAsia="Arial" w:hAnsi="Arial"/>
          <w:sz w:val="20"/>
          <w:szCs w:val="20"/>
        </w:rPr>
        <w:t xml:space="preserve"> (~2,752 effective lines) and </w:t>
      </w:r>
      <w:r>
        <w:rPr>
          <w:rFonts w:ascii="Arial" w:cs="Arial" w:eastAsia="Arial" w:hAnsi="Arial"/>
          <w:b/>
          <w:bCs/>
          <w:sz w:val="20"/>
          <w:szCs w:val="20"/>
        </w:rPr>
        <w:t xml:space="preserve">15 frontend source files</w:t>
      </w:r>
      <w:r>
        <w:rPr>
          <w:rFonts w:ascii="Arial" w:cs="Arial" w:eastAsia="Arial" w:hAnsi="Arial"/>
          <w:sz w:val="20"/>
          <w:szCs w:val="20"/>
        </w:rPr>
        <w:t xml:space="preserve"> (~2,104 non-blank lines), assessed across six dimensions: Code Quality, Security, Architecture, User Experience, Testing, and Operational Readiness.</w:t>
      </w:r>
    </w:p>
    <w:p>
      <w:pPr>
        <w:spacing w:before="80" w:after="100"/>
      </w:pPr>
      <w:r>
        <w:rPr>
          <w:rFonts w:ascii="Arial" w:cs="Arial" w:eastAsia="Arial" w:hAnsi="Arial"/>
          <w:sz w:val="20"/>
          <w:szCs w:val="20"/>
        </w:rPr>
        <w:t xml:space="preserve">The codebase is </w:t>
      </w:r>
      <w:r>
        <w:rPr>
          <w:rFonts w:ascii="Arial" w:cs="Arial" w:eastAsia="Arial" w:hAnsi="Arial"/>
          <w:b/>
          <w:bCs/>
          <w:sz w:val="20"/>
          <w:szCs w:val="20"/>
        </w:rPr>
        <w:t xml:space="preserve">well-structured for a v1 product</w:t>
      </w:r>
      <w:r>
        <w:rPr>
          <w:rFonts w:ascii="Arial" w:cs="Arial" w:eastAsia="Arial" w:hAnsi="Arial"/>
          <w:sz w:val="20"/>
          <w:szCs w:val="20"/>
        </w:rPr>
        <w:t xml:space="preserve"> with strong concerns around security hardening, test coverage, and production-readiness. Seven issues require immediate attention before any public deployment.</w:t>
      </w:r>
    </w:p>
    <w:p>
      <w:pPr>
        <w:spacing w:before="120" w:after="120"/>
      </w:pPr>
    </w:p>
    <w:p>
      <w:pPr>
        <w:pStyle w:val="Heading2"/>
        <w:spacing w:before="280" w:after="120"/>
      </w:pPr>
      <w:r>
        <w:rPr>
          <w:rFonts w:ascii="Arial" w:cs="Arial" w:eastAsia="Arial" w:hAnsi="Arial"/>
          <w:b/>
          <w:bCs/>
          <w:color w:val="4F46E5"/>
          <w:sz w:val="26"/>
          <w:szCs w:val="26"/>
        </w:rPr>
        <w:t xml:space="preserve">Overall Scorecard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800"/>
        <w:gridCol w:w="1900"/>
      </w:tblGrid>
      <w:tr>
        <w:trPr>
          <w:tblHeader/>
        </w:trPr>
        <w:tc>
          <w:tcPr>
            <w:tcW w:type="dxa" w:w="45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8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19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Code Quality &amp; Architecture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72/100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Good with gaps</w:t>
            </w:r>
          </w:p>
        </w:tc>
        <w:tc>
          <w:tcPr>
            <w:tcW w:type="dxa" w:w="1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31/100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Needs urgent work</w:t>
            </w:r>
          </w:p>
        </w:tc>
        <w:tc>
          <w:tcPr>
            <w:tcW w:type="dxa" w:w="19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Testing Coverage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8/100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Near zero</w:t>
            </w:r>
          </w:p>
        </w:tc>
        <w:tc>
          <w:tcPr>
            <w:tcW w:type="dxa" w:w="19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User Experience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68/100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Functional, limited</w:t>
            </w:r>
          </w:p>
        </w:tc>
        <w:tc>
          <w:tcPr>
            <w:tcW w:type="dxa" w:w="1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Operational Readiness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44/100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Incomplete</w:t>
            </w:r>
          </w:p>
        </w:tc>
        <w:tc>
          <w:tcPr>
            <w:tcW w:type="dxa" w:w="19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Dependency Management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70/100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Up-to-date</w:t>
            </w:r>
          </w:p>
        </w:tc>
        <w:tc>
          <w:tcPr>
            <w:tcW w:type="dxa" w:w="19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OVERALL APPLICATION SCORE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48/100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Beta-quality only</w:t>
            </w:r>
          </w:p>
        </w:tc>
        <w:tc>
          <w:tcPr>
            <w:tcW w:type="dxa" w:w="19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r>
    </w:tbl>
    <w:p>
      <w:pPr>
        <w:spacing w:before="120" w:after="120"/>
      </w:pPr>
    </w:p>
    <w:p>
      <w:pPr>
        <w:spacing w:before="80" w:after="100"/>
      </w:pPr>
      <w:r>
        <w:rPr>
          <w:rFonts w:ascii="Arial" w:cs="Arial" w:eastAsia="Arial" w:hAnsi="Arial"/>
          <w:b/>
          <w:bCs/>
          <w:color w:val="6B7280"/>
          <w:sz w:val="19"/>
          <w:szCs w:val="19"/>
        </w:rPr>
        <w:t xml:space="preserve">Scoring methodology: </w:t>
      </w:r>
      <w:r>
        <w:rPr>
          <w:rFonts w:ascii="Arial" w:cs="Arial" w:eastAsia="Arial" w:hAnsi="Arial"/>
          <w:i/>
          <w:iCs/>
          <w:color w:val="6B7280"/>
          <w:sz w:val="19"/>
          <w:szCs w:val="19"/>
        </w:rPr>
        <w:t xml:space="preserve">Each dimension is scored 0–100 based on presence/quality of relevant practices. Overall is a weighted average with Security (25%), Testing (20%), Code Quality (20%), UX (15%), Ops (12%), Deps (8%).</w:t>
      </w:r>
    </w:p>
    <w:p>
      <w:r>
        <w:br w:type="page"/>
      </w:r>
    </w:p>
    <w:p>
      <w:pPr>
        <w:pStyle w:val="Heading1"/>
        <w:spacing w:before="400" w:after="160"/>
      </w:pPr>
      <w:r>
        <w:rPr>
          <w:rFonts w:ascii="Arial" w:cs="Arial" w:eastAsia="Arial" w:hAnsi="Arial"/>
          <w:b/>
          <w:bCs/>
          <w:color w:val="1A2A4A"/>
          <w:sz w:val="34"/>
          <w:szCs w:val="34"/>
        </w:rPr>
        <w:t xml:space="preserve">Codebase Metrics</w:t>
      </w:r>
    </w:p>
    <w:p>
      <w:pPr>
        <w:pStyle w:val="Heading2"/>
        <w:spacing w:before="280" w:after="120"/>
      </w:pPr>
      <w:r>
        <w:rPr>
          <w:rFonts w:ascii="Arial" w:cs="Arial" w:eastAsia="Arial" w:hAnsi="Arial"/>
          <w:b/>
          <w:bCs/>
          <w:color w:val="4F46E5"/>
          <w:sz w:val="26"/>
          <w:szCs w:val="26"/>
        </w:rPr>
        <w:t xml:space="preserve">Backend (Spring Boot 3 / Java 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00"/>
        <w:gridCol w:w="2400"/>
      </w:tblGrid>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Java source files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44</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Effective code lines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~2,752</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Test files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1</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Test methods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1 (context load)</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Service classes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12</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Controllers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1 (BrdController)</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Repository interfaces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3</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DTO classes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11</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Entity classes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4</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Config classes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5</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Async thread workers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up to 8 (brdExecutor)</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DB connection pool max</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10 (HikariCP)</w:t>
            </w:r>
          </w:p>
        </w:tc>
      </w:tr>
    </w:tbl>
    <w:p>
      <w:pPr>
        <w:spacing w:before="120" w:after="120"/>
      </w:pPr>
    </w:p>
    <w:p>
      <w:pPr>
        <w:pStyle w:val="Heading2"/>
        <w:spacing w:before="280" w:after="120"/>
      </w:pPr>
      <w:r>
        <w:rPr>
          <w:rFonts w:ascii="Arial" w:cs="Arial" w:eastAsia="Arial" w:hAnsi="Arial"/>
          <w:b/>
          <w:bCs/>
          <w:color w:val="4F46E5"/>
          <w:sz w:val="26"/>
          <w:szCs w:val="26"/>
        </w:rPr>
        <w:t xml:space="preserve">Frontend (React 18 / Vite 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00"/>
        <w:gridCol w:w="2400"/>
      </w:tblGrid>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Source files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15</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Non-blank lines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~2,104</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Pages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5</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Components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4</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Hooks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2</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API functions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9</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useEffect calls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12</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useCallback calls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12</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npm dependencies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5 prod, 3 dev</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Build system</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Vite 7 + Rollup</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State management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useState / hooks only</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Routing</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react-router-dom v6</w:t>
            </w:r>
          </w:p>
        </w:tc>
      </w:tr>
    </w:tbl>
    <w:p>
      <w:r>
        <w:br w:type="page"/>
      </w:r>
    </w:p>
    <w:p>
      <w:pPr>
        <w:pStyle w:val="Heading1"/>
        <w:spacing w:before="400" w:after="160"/>
      </w:pPr>
      <w:r>
        <w:rPr>
          <w:rFonts w:ascii="Arial" w:cs="Arial" w:eastAsia="Arial" w:hAnsi="Arial"/>
          <w:b/>
          <w:bCs/>
          <w:color w:val="1A2A4A"/>
          <w:sz w:val="34"/>
          <w:szCs w:val="34"/>
        </w:rPr>
        <w:t xml:space="preserve">1. Security Analysis — Score: 31/100 ⚠ CRITICAL</w:t>
      </w:r>
    </w:p>
    <w:p>
      <w:pPr>
        <w:spacing w:before="80" w:after="100"/>
      </w:pPr>
      <w:r>
        <w:rPr>
          <w:rFonts w:ascii="Arial" w:cs="Arial" w:eastAsia="Arial" w:hAnsi="Arial"/>
          <w:sz w:val="20"/>
          <w:szCs w:val="20"/>
        </w:rPr>
        <w:t xml:space="preserve">Security is the most pressing concern for Grubby. No authentication layer exists whatsoever, and several issues create direct attack vectors. The application should </w:t>
      </w:r>
      <w:r>
        <w:rPr>
          <w:rFonts w:ascii="Arial" w:cs="Arial" w:eastAsia="Arial" w:hAnsi="Arial"/>
          <w:b/>
          <w:bCs/>
          <w:color w:val="DC2626"/>
          <w:sz w:val="20"/>
          <w:szCs w:val="20"/>
        </w:rPr>
        <w:t xml:space="preserve">not be exposed to the public internet</w:t>
      </w:r>
      <w:r>
        <w:rPr>
          <w:rFonts w:ascii="Arial" w:cs="Arial" w:eastAsia="Arial" w:hAnsi="Arial"/>
          <w:sz w:val="20"/>
          <w:szCs w:val="20"/>
        </w:rPr>
        <w:t xml:space="preserve"> in its current state.</w:t>
      </w:r>
    </w:p>
    <w:p>
      <w:pPr>
        <w:spacing w:before="120" w:after="120"/>
      </w:pPr>
    </w:p>
    <w:p>
      <w:pPr>
        <w:pStyle w:val="Heading3"/>
        <w:spacing w:before="200" w:after="80"/>
      </w:pPr>
      <w:r>
        <w:rPr>
          <w:rFonts w:ascii="Arial" w:cs="Arial" w:eastAsia="Arial" w:hAnsi="Arial"/>
          <w:b/>
          <w:bCs/>
          <w:color w:val="1A2A4A"/>
          <w:sz w:val="22"/>
          <w:szCs w:val="22"/>
        </w:rPr>
        <w:t xml:space="preserve">Critical Findings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400"/>
        <w:gridCol w:w="2500"/>
      </w:tblGrid>
      <w:tr>
        <w:trPr>
          <w:tblHeader/>
        </w:trPr>
        <w:tc>
          <w:tcPr>
            <w:tcW w:type="dxa" w:w="5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0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4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5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Location</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S-1</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authentication or authorization. Every API endpoint is public. Any caller can submit unlimited BRD generation jobs, clone arbitrary repos, read all BRDs, and push to third-party services (JIRA/Linear) using credentials entered by any other user.</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BrdController.java + all endpoints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S-2</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CORS set to wildcard (*) in application.properties. Any origin can make credentialed requests. docker-compose.yml restricts this to specific origins but the fallback in properties overrides it on bare deployments.</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application.properties:60</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S-3</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SSRF protection. The repoUrl field accepts any URL with no allowlist or protocol restriction. An attacker can submit internal URLs (e.g., http://169.254.169.254/...) and the JGit clone will attempt them, potentially reading cloud metadata or internal services.</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GitIntegrationService.java:53</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S-4</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Auth token stored in plain text in the database. BrdRequest.tokenRef stores user-provided git tokens directly. No encryption, no vault, no reference-only pattern despite the comment saying "do not store token directly".</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BrdRequest.java + GenerateBrdRequest.java</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S-5</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JIRA API tokens and Linear API keys are sent from the browser and passed straight through to third-party APIs with zero server-side validation, no masking in logs, and no credential store. A compromised request body exposes live credentials.</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PushRequest.java, BrdOrchestratorService.java</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S-6</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Hardcoded root password in application.properties (spring.datasource.password=r00t). While overridable via env vars, this default ships with the repo and can be committed to source control.</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application.properties:7</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S-7</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rate limiting on any endpoint. Generating BRDs is expensive (git clone + LLM call). Zero protection against abuse, DoS, or accidental runaway loops from the polling UI.</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BrdController.java</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S-8</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BrdPreviewStore is an unbounded ConcurrentHashMap keyed by request ID. Every completed BRD occupies memory indefinitely. On a long-running instance with hundreds of jobs this becomes a memory leak and a DoS vector.</w:t>
            </w:r>
          </w:p>
        </w:tc>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BrdPreviewStore.java</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S-9</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Actuator endpoints exposed without authentication. /actuator/health, /actuator/metrics are public. Combined with no auth, an attacker can enumerate internal metrics.</w:t>
            </w:r>
          </w:p>
        </w:tc>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application.properties (management.*)</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S-10</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PushRequest DTO has no @Valid or @NotBlank constraints. Null jiraUrl, empty tokens, and malformed fields reach the service layer and cause confusing 502 errors rather than a proper 400.</w:t>
            </w:r>
          </w:p>
        </w:tc>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PushRequest.java</w:t>
            </w:r>
          </w:p>
        </w:tc>
      </w:tr>
    </w:tbl>
    <w:p>
      <w:pPr>
        <w:spacing w:before="120" w:after="120"/>
      </w:pPr>
    </w:p>
    <w:p>
      <w:pPr>
        <w:pStyle w:val="Heading3"/>
        <w:spacing w:before="200" w:after="80"/>
      </w:pPr>
      <w:r>
        <w:rPr>
          <w:rFonts w:ascii="Arial" w:cs="Arial" w:eastAsia="Arial" w:hAnsi="Arial"/>
          <w:b/>
          <w:bCs/>
          <w:color w:val="1A2A4A"/>
          <w:sz w:val="22"/>
          <w:szCs w:val="22"/>
        </w:rPr>
        <w:t xml:space="preserve">Security Score Breakdown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00"/>
        <w:gridCol w:w="2400"/>
      </w:tblGrid>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Authentication/Authz</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0/20 — absent</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CORS configuration</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3/10 — wildcard</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Input validation</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4/15 — partial</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SSRF protection</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0/10 — absent</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Credential handling</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2/15 — plaintext in DB</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Rate limiting</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0/10 — absent</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Dependency CVEs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8/10 — recent versions</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Secrets management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2/10 — r00t default</w:t>
            </w:r>
          </w:p>
        </w:tc>
      </w:tr>
    </w:tbl>
    <w:p>
      <w:r>
        <w:br w:type="page"/>
      </w:r>
    </w:p>
    <w:p>
      <w:pPr>
        <w:pStyle w:val="Heading1"/>
        <w:spacing w:before="400" w:after="160"/>
      </w:pPr>
      <w:r>
        <w:rPr>
          <w:rFonts w:ascii="Arial" w:cs="Arial" w:eastAsia="Arial" w:hAnsi="Arial"/>
          <w:b/>
          <w:bCs/>
          <w:color w:val="1A2A4A"/>
          <w:sz w:val="34"/>
          <w:szCs w:val="34"/>
        </w:rPr>
        <w:t xml:space="preserve">2. Testing Coverage — Score: 8/100 ⚠ CRITICAL</w:t>
      </w:r>
    </w:p>
    <w:p>
      <w:pPr>
        <w:spacing w:before="80" w:after="100"/>
      </w:pPr>
      <w:r>
        <w:rPr>
          <w:rFonts w:ascii="Arial" w:cs="Arial" w:eastAsia="Arial" w:hAnsi="Arial"/>
          <w:sz w:val="20"/>
          <w:szCs w:val="20"/>
        </w:rPr>
        <w:t xml:space="preserve">The test suite consists of </w:t>
      </w:r>
      <w:r>
        <w:rPr>
          <w:rFonts w:ascii="Arial" w:cs="Arial" w:eastAsia="Arial" w:hAnsi="Arial"/>
          <w:b/>
          <w:bCs/>
          <w:color w:val="DC2626"/>
          <w:sz w:val="20"/>
          <w:szCs w:val="20"/>
        </w:rPr>
        <w:t xml:space="preserve">exactly one file with one test method</w:t>
      </w:r>
      <w:r>
        <w:rPr>
          <w:rFonts w:ascii="Arial" w:cs="Arial" w:eastAsia="Arial" w:hAnsi="Arial"/>
          <w:sz w:val="20"/>
          <w:szCs w:val="20"/>
        </w:rPr>
        <w:t xml:space="preserve">: a Spring context load check. There are no unit tests, no integration tests, no mock tests, and no frontend tests of any kind. This is the single largest quality risk in the project.</w:t>
      </w:r>
    </w:p>
    <w:p>
      <w:pPr>
        <w:spacing w:before="120" w:after="120"/>
      </w:pPr>
    </w:p>
    <w:p>
      <w:pPr>
        <w:pStyle w:val="Heading3"/>
        <w:spacing w:before="200" w:after="80"/>
      </w:pPr>
      <w:r>
        <w:rPr>
          <w:rFonts w:ascii="Arial" w:cs="Arial" w:eastAsia="Arial" w:hAnsi="Arial"/>
          <w:b/>
          <w:bCs/>
          <w:color w:val="1A2A4A"/>
          <w:sz w:val="22"/>
          <w:szCs w:val="22"/>
        </w:rPr>
        <w:t xml:space="preserve">Test Coverage Statistics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00"/>
        <w:gridCol w:w="2400"/>
      </w:tblGrid>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Backend test files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1 of 44 (2.3%)</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Backend test methods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1 (context load only)</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Business logic tested</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0%</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API endpoints tested</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0%</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Service classes tested</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0 of 12</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Frontend test files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0 of 15</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Frontend component tests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None</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E2E tests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None</w:t>
            </w:r>
          </w:p>
        </w:tc>
      </w:tr>
    </w:tbl>
    <w:p>
      <w:pPr>
        <w:spacing w:before="120" w:after="120"/>
      </w:pPr>
    </w:p>
    <w:p>
      <w:pPr>
        <w:pStyle w:val="Heading3"/>
        <w:spacing w:before="200" w:after="80"/>
      </w:pPr>
      <w:r>
        <w:rPr>
          <w:rFonts w:ascii="Arial" w:cs="Arial" w:eastAsia="Arial" w:hAnsi="Arial"/>
          <w:b/>
          <w:bCs/>
          <w:color w:val="1A2A4A"/>
          <w:sz w:val="22"/>
          <w:szCs w:val="22"/>
        </w:rPr>
        <w:t xml:space="preserve">Untested Critical Paths</w:t>
      </w:r>
    </w:p>
    <w:p>
      <w:pPr>
        <w:pStyle w:val="ListParagraph"/>
        <w:numPr>
          <w:ilvl w:val="0"/>
          <w:numId w:val="2"/>
        </w:numPr>
        <w:spacing w:before="40" w:after="40"/>
      </w:pPr>
      <w:r>
        <w:rPr>
          <w:rFonts w:ascii="Arial" w:cs="Arial" w:eastAsia="Arial" w:hAnsi="Arial"/>
          <w:color w:val="111827"/>
          <w:sz w:val="20"/>
          <w:szCs w:val="20"/>
        </w:rPr>
        <w:t xml:space="preserve">BrdJobRunner pipeline stages — clone, analyze, LLM call, render, store</w:t>
      </w:r>
    </w:p>
    <w:p>
      <w:pPr>
        <w:pStyle w:val="ListParagraph"/>
        <w:numPr>
          <w:ilvl w:val="0"/>
          <w:numId w:val="2"/>
        </w:numPr>
        <w:spacing w:before="40" w:after="40"/>
      </w:pPr>
      <w:r>
        <w:rPr>
          <w:rFonts w:ascii="Arial" w:cs="Arial" w:eastAsia="Arial" w:hAnsi="Arial"/>
          <w:color w:val="111827"/>
          <w:sz w:val="20"/>
          <w:szCs w:val="20"/>
        </w:rPr>
        <w:t xml:space="preserve">BrdOrchestratorService — submit race condition, push to JIRA/Linear</w:t>
      </w:r>
    </w:p>
    <w:p>
      <w:pPr>
        <w:pStyle w:val="ListParagraph"/>
        <w:numPr>
          <w:ilvl w:val="0"/>
          <w:numId w:val="2"/>
        </w:numPr>
        <w:spacing w:before="40" w:after="40"/>
      </w:pPr>
      <w:r>
        <w:rPr>
          <w:rFonts w:ascii="Arial" w:cs="Arial" w:eastAsia="Arial" w:hAnsi="Arial"/>
          <w:color w:val="111827"/>
          <w:sz w:val="20"/>
          <w:szCs w:val="20"/>
        </w:rPr>
        <w:t xml:space="preserve">StorageService — path traversal guard (resolveKey)</w:t>
      </w:r>
    </w:p>
    <w:p>
      <w:pPr>
        <w:pStyle w:val="ListParagraph"/>
        <w:numPr>
          <w:ilvl w:val="0"/>
          <w:numId w:val="2"/>
        </w:numPr>
        <w:spacing w:before="40" w:after="40"/>
      </w:pPr>
      <w:r>
        <w:rPr>
          <w:rFonts w:ascii="Arial" w:cs="Arial" w:eastAsia="Arial" w:hAnsi="Arial"/>
          <w:color w:val="111827"/>
          <w:sz w:val="20"/>
          <w:szCs w:val="20"/>
        </w:rPr>
        <w:t xml:space="preserve">GitIntegrationService — retry logic, error propagation</w:t>
      </w:r>
    </w:p>
    <w:p>
      <w:pPr>
        <w:pStyle w:val="ListParagraph"/>
        <w:numPr>
          <w:ilvl w:val="0"/>
          <w:numId w:val="2"/>
        </w:numPr>
        <w:spacing w:before="40" w:after="40"/>
      </w:pPr>
      <w:r>
        <w:rPr>
          <w:rFonts w:ascii="Arial" w:cs="Arial" w:eastAsia="Arial" w:hAnsi="Arial"/>
          <w:color w:val="111827"/>
          <w:sz w:val="20"/>
          <w:szCs w:val="20"/>
        </w:rPr>
        <w:t xml:space="preserve">AiProcessingService — fallback when LLM key absent, retry on 429/500</w:t>
      </w:r>
    </w:p>
    <w:p>
      <w:pPr>
        <w:pStyle w:val="ListParagraph"/>
        <w:numPr>
          <w:ilvl w:val="0"/>
          <w:numId w:val="2"/>
        </w:numPr>
        <w:spacing w:before="40" w:after="40"/>
      </w:pPr>
      <w:r>
        <w:rPr>
          <w:rFonts w:ascii="Arial" w:cs="Arial" w:eastAsia="Arial" w:hAnsi="Arial"/>
          <w:color w:val="111827"/>
          <w:sz w:val="20"/>
          <w:szCs w:val="20"/>
        </w:rPr>
        <w:t xml:space="preserve">CodeAnalyzerService — AST parsing correctness, heuristic fallback</w:t>
      </w:r>
    </w:p>
    <w:p>
      <w:pPr>
        <w:pStyle w:val="ListParagraph"/>
        <w:numPr>
          <w:ilvl w:val="0"/>
          <w:numId w:val="2"/>
        </w:numPr>
        <w:spacing w:before="40" w:after="40"/>
      </w:pPr>
      <w:r>
        <w:rPr>
          <w:rFonts w:ascii="Arial" w:cs="Arial" w:eastAsia="Arial" w:hAnsi="Arial"/>
          <w:color w:val="111827"/>
          <w:sz w:val="20"/>
          <w:szCs w:val="20"/>
        </w:rPr>
        <w:t xml:space="preserve">BrdRequestSpec — search and filter correctness</w:t>
      </w:r>
    </w:p>
    <w:p>
      <w:pPr>
        <w:pStyle w:val="ListParagraph"/>
        <w:numPr>
          <w:ilvl w:val="0"/>
          <w:numId w:val="2"/>
        </w:numPr>
        <w:spacing w:before="40" w:after="40"/>
      </w:pPr>
      <w:r>
        <w:rPr>
          <w:rFonts w:ascii="Arial" w:cs="Arial" w:eastAsia="Arial" w:hAnsi="Arial"/>
          <w:color w:val="111827"/>
          <w:sz w:val="20"/>
          <w:szCs w:val="20"/>
        </w:rPr>
        <w:t xml:space="preserve">AllBrds.jsx polling — interval lifecycle, status transitions</w:t>
      </w:r>
    </w:p>
    <w:p>
      <w:pPr>
        <w:pStyle w:val="ListParagraph"/>
        <w:numPr>
          <w:ilvl w:val="0"/>
          <w:numId w:val="2"/>
        </w:numPr>
        <w:spacing w:before="40" w:after="40"/>
      </w:pPr>
      <w:r>
        <w:rPr>
          <w:rFonts w:ascii="Arial" w:cs="Arial" w:eastAsia="Arial" w:hAnsi="Arial"/>
          <w:color w:val="111827"/>
          <w:sz w:val="20"/>
          <w:szCs w:val="20"/>
        </w:rPr>
        <w:t xml:space="preserve">Generate.jsx form — validation, submit flow, error states</w:t>
      </w:r>
    </w:p>
    <w:p>
      <w:pPr>
        <w:spacing w:before="120" w:after="120"/>
      </w:pPr>
    </w:p>
    <w:p>
      <w:pPr>
        <w:pStyle w:val="Heading3"/>
        <w:spacing w:before="200" w:after="80"/>
      </w:pPr>
      <w:r>
        <w:rPr>
          <w:rFonts w:ascii="Arial" w:cs="Arial" w:eastAsia="Arial" w:hAnsi="Arial"/>
          <w:b/>
          <w:bCs/>
          <w:color w:val="1A2A4A"/>
          <w:sz w:val="22"/>
          <w:szCs w:val="22"/>
        </w:rPr>
        <w:t xml:space="preserve">Minimum Test Suite Required Before v1.0</w:t>
      </w:r>
    </w:p>
    <w:p>
      <w:pPr>
        <w:spacing w:before="80" w:after="100"/>
      </w:pPr>
      <w:r>
        <w:rPr>
          <w:rFonts w:ascii="Arial" w:cs="Arial" w:eastAsia="Arial" w:hAnsi="Arial"/>
          <w:sz w:val="20"/>
          <w:szCs w:val="20"/>
        </w:rPr>
        <w:t xml:space="preserve">A viable minimum would be 30–40 tests covering: service-layer unit tests with mocked repos (15), controller integration tests with MockMvc (8), and React component smoke tests (8). Current coverage is </w:t>
      </w:r>
      <w:r>
        <w:rPr>
          <w:rFonts w:ascii="Arial" w:cs="Arial" w:eastAsia="Arial" w:hAnsi="Arial"/>
          <w:b/>
          <w:bCs/>
          <w:color w:val="DC2626"/>
          <w:sz w:val="20"/>
          <w:szCs w:val="20"/>
        </w:rPr>
        <w:t xml:space="preserve">insufficient for any production deployment.</w:t>
      </w:r>
    </w:p>
    <w:p>
      <w:r>
        <w:br w:type="page"/>
      </w:r>
    </w:p>
    <w:p>
      <w:pPr>
        <w:pStyle w:val="Heading1"/>
        <w:spacing w:before="400" w:after="160"/>
      </w:pPr>
      <w:r>
        <w:rPr>
          <w:rFonts w:ascii="Arial" w:cs="Arial" w:eastAsia="Arial" w:hAnsi="Arial"/>
          <w:b/>
          <w:bCs/>
          <w:color w:val="1A2A4A"/>
          <w:sz w:val="34"/>
          <w:szCs w:val="34"/>
        </w:rPr>
        <w:t xml:space="preserve">3. Code Quality &amp; Architecture — Score: 72/100</w:t>
      </w:r>
    </w:p>
    <w:p>
      <w:pPr>
        <w:spacing w:before="80" w:after="100"/>
      </w:pPr>
      <w:r>
        <w:rPr>
          <w:rFonts w:ascii="Arial" w:cs="Arial" w:eastAsia="Arial" w:hAnsi="Arial"/>
          <w:sz w:val="20"/>
          <w:szCs w:val="20"/>
        </w:rPr>
        <w:t xml:space="preserve">The overall structure is solid. The layered architecture (controller → service → repository → entity) is well respected, Lombok reduces boilerplate effectively, and several important patterns are implemented correctly.</w:t>
      </w:r>
    </w:p>
    <w:p>
      <w:pPr>
        <w:spacing w:before="120" w:after="120"/>
      </w:pPr>
    </w:p>
    <w:p>
      <w:pPr>
        <w:pStyle w:val="Heading3"/>
        <w:spacing w:before="200" w:after="80"/>
      </w:pPr>
      <w:r>
        <w:rPr>
          <w:rFonts w:ascii="Arial" w:cs="Arial" w:eastAsia="Arial" w:hAnsi="Arial"/>
          <w:b/>
          <w:bCs/>
          <w:color w:val="1A2A4A"/>
          <w:sz w:val="22"/>
          <w:szCs w:val="22"/>
        </w:rPr>
        <w:t xml:space="preserve">Strengths</w:t>
      </w:r>
    </w:p>
    <w:p>
      <w:pPr>
        <w:pStyle w:val="ListParagraph"/>
        <w:numPr>
          <w:ilvl w:val="0"/>
          <w:numId w:val="2"/>
        </w:numPr>
        <w:spacing w:before="40" w:after="40"/>
      </w:pPr>
      <w:r>
        <w:rPr>
          <w:rFonts w:ascii="Arial" w:cs="Arial" w:eastAsia="Arial" w:hAnsi="Arial"/>
          <w:color w:val="111827"/>
          <w:sz w:val="20"/>
          <w:szCs w:val="20"/>
        </w:rPr>
        <w:t xml:space="preserve">Transaction boundary correctness: afterCommit() hook prevents the async worker race condition — a subtle bug handled well.</w:t>
      </w:r>
    </w:p>
    <w:p>
      <w:pPr>
        <w:pStyle w:val="ListParagraph"/>
        <w:numPr>
          <w:ilvl w:val="0"/>
          <w:numId w:val="2"/>
        </w:numPr>
        <w:spacing w:before="40" w:after="40"/>
      </w:pPr>
      <w:r>
        <w:rPr>
          <w:rFonts w:ascii="Arial" w:cs="Arial" w:eastAsia="Arial" w:hAnsi="Arial"/>
          <w:color w:val="111827"/>
          <w:sz w:val="20"/>
          <w:szCs w:val="20"/>
        </w:rPr>
        <w:t xml:space="preserve">JPA Specifications used for filtering instead of raw JPQL avoids the startup CLOB/LOWER() crash.</w:t>
      </w:r>
    </w:p>
    <w:p>
      <w:pPr>
        <w:pStyle w:val="ListParagraph"/>
        <w:numPr>
          <w:ilvl w:val="0"/>
          <w:numId w:val="2"/>
        </w:numPr>
        <w:spacing w:before="40" w:after="40"/>
      </w:pPr>
      <w:r>
        <w:rPr>
          <w:rFonts w:ascii="Arial" w:cs="Arial" w:eastAsia="Arial" w:hAnsi="Arial"/>
          <w:color w:val="111827"/>
          <w:sz w:val="20"/>
          <w:szCs w:val="20"/>
        </w:rPr>
        <w:t xml:space="preserve">StorageService uses atomic write (temp file + move) to prevent partial/corrupt output files.</w:t>
      </w:r>
    </w:p>
    <w:p>
      <w:pPr>
        <w:pStyle w:val="ListParagraph"/>
        <w:numPr>
          <w:ilvl w:val="0"/>
          <w:numId w:val="2"/>
        </w:numPr>
        <w:spacing w:before="40" w:after="40"/>
      </w:pPr>
      <w:r>
        <w:rPr>
          <w:rFonts w:ascii="Arial" w:cs="Arial" w:eastAsia="Arial" w:hAnsi="Arial"/>
          <w:color w:val="111827"/>
          <w:sz w:val="20"/>
          <w:szCs w:val="20"/>
        </w:rPr>
        <w:t xml:space="preserve">RetryUtils encapsulates exponential backoff cleanly; both LLM and git-clone callers use it.</w:t>
      </w:r>
    </w:p>
    <w:p>
      <w:pPr>
        <w:pStyle w:val="ListParagraph"/>
        <w:numPr>
          <w:ilvl w:val="0"/>
          <w:numId w:val="2"/>
        </w:numPr>
        <w:spacing w:before="40" w:after="40"/>
      </w:pPr>
      <w:r>
        <w:rPr>
          <w:rFonts w:ascii="Arial" w:cs="Arial" w:eastAsia="Arial" w:hAnsi="Arial"/>
          <w:color w:val="111827"/>
          <w:sz w:val="20"/>
          <w:szCs w:val="20"/>
        </w:rPr>
        <w:t xml:space="preserve">GlobalExceptionHandler correctly uses ex.getReason() to avoid Spring 6 prefix in error messages.</w:t>
      </w:r>
    </w:p>
    <w:p>
      <w:pPr>
        <w:pStyle w:val="ListParagraph"/>
        <w:numPr>
          <w:ilvl w:val="0"/>
          <w:numId w:val="2"/>
        </w:numPr>
        <w:spacing w:before="40" w:after="40"/>
      </w:pPr>
      <w:r>
        <w:rPr>
          <w:rFonts w:ascii="Arial" w:cs="Arial" w:eastAsia="Arial" w:hAnsi="Arial"/>
          <w:color w:val="111827"/>
          <w:sz w:val="20"/>
          <w:szCs w:val="20"/>
        </w:rPr>
        <w:t xml:space="preserve">ApiKeyConfig.isConfigured() gracefully degrades when no LLM key is set, returning stub markdown.</w:t>
      </w:r>
    </w:p>
    <w:p>
      <w:pPr>
        <w:pStyle w:val="ListParagraph"/>
        <w:numPr>
          <w:ilvl w:val="0"/>
          <w:numId w:val="2"/>
        </w:numPr>
        <w:spacing w:before="40" w:after="40"/>
      </w:pPr>
      <w:r>
        <w:rPr>
          <w:rFonts w:ascii="Arial" w:cs="Arial" w:eastAsia="Arial" w:hAnsi="Arial"/>
          <w:color w:val="111827"/>
          <w:sz w:val="20"/>
          <w:szCs w:val="20"/>
        </w:rPr>
        <w:t xml:space="preserve">BrdJobRunner explicitly removes @Transactional to avoid AOP self-invocation bypass — correct and documented.</w:t>
      </w:r>
    </w:p>
    <w:p>
      <w:pPr>
        <w:pStyle w:val="ListParagraph"/>
        <w:numPr>
          <w:ilvl w:val="0"/>
          <w:numId w:val="2"/>
        </w:numPr>
        <w:spacing w:before="40" w:after="40"/>
      </w:pPr>
      <w:r>
        <w:rPr>
          <w:rFonts w:ascii="Arial" w:cs="Arial" w:eastAsia="Arial" w:hAnsi="Arial"/>
          <w:color w:val="111827"/>
          <w:sz w:val="20"/>
          <w:szCs w:val="20"/>
        </w:rPr>
        <w:t xml:space="preserve">WorkdirCleanupService safely skips active jobs and uses ISO 8601 duration parsing with fallback.</w:t>
      </w:r>
    </w:p>
    <w:p>
      <w:pPr>
        <w:spacing w:before="120" w:after="120"/>
      </w:pPr>
    </w:p>
    <w:p>
      <w:pPr>
        <w:pStyle w:val="Heading3"/>
        <w:spacing w:before="200" w:after="80"/>
      </w:pPr>
      <w:r>
        <w:rPr>
          <w:rFonts w:ascii="Arial" w:cs="Arial" w:eastAsia="Arial" w:hAnsi="Arial"/>
          <w:b/>
          <w:bCs/>
          <w:color w:val="1A2A4A"/>
          <w:sz w:val="22"/>
          <w:szCs w:val="22"/>
        </w:rPr>
        <w:t xml:space="preserve">Issues Found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400"/>
        <w:gridCol w:w="2500"/>
      </w:tblGrid>
      <w:tr>
        <w:trPr>
          <w:tblHeader/>
        </w:trPr>
        <w:tc>
          <w:tcPr>
            <w:tcW w:type="dxa" w:w="5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0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4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5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Location</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Q-1</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BrdPreviewStore grows indefinitely. No TTL, no eviction, no size cap. Every completed BRD stays in heap memory forever. Should use the existing InMemoryCacheService or at minimum call clear() after download.</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BrdPreviewStore.java</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Q-2</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BrdOrchestratorService: pushToJira() and pushToLinear() use new RestTemplate() per call, bypassing Spring bean management and losing connection pooling. Should inject a shared RestTemplate or WebClient bean.</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BrdOrchestratorService.java (pushToJira/Linear)</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Q-3</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repoUrl has only @NotBlank validation. No URL format check, no protocol restriction (file://, git://, etc. all accepted), and no length cap. This feeds directly into SSRF (S-3 above).</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GenerateBrdRequest.java</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Q-4</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BrdOrchestratorService is already 200+ lines and growing. The push methods add ~80 lines of HTTP logic directly into the orchestrator. This violates SRP; push logic belongs in separate IntegrationService classes.</w:t>
            </w:r>
          </w:p>
        </w:tc>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BrdOrchestratorService.java</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Q-5</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analysisResultRepository.findTopByRequestIdOrderByIdDesc() throws NoSuchElementException if no analysis was persisted (e.g., cache-hit path skips persistAnalysisResult). This is a 404 masquerading as a 500 in some flows.</w:t>
            </w:r>
          </w:p>
        </w:tc>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BrdOrchestratorService.java:analysis()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Q-6</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The VITE_API_BASE_URL is baked into the Dockerfile ARG at build time. Changing the backend URL requires a full image rebuild. Should use runtime env injection via nginx or a runtime config endpoint.</w:t>
            </w:r>
          </w:p>
        </w:tc>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grubby-web/Dockerfile</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Q-7</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Sidebar.jsx badge count reads from useBrdHistory (localStorage) not from the DB. After the AllBrds migration to DB-backed list, the sidebar count is disconnected from reality for users who clear localStorage.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Sidebar.jsx</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Q-8</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useBrdHistory.ts and the DB-backed AllBrds.jsx create two sources of truth for the same BRD list. localStorage is never cleaned up on job completion. The dual-state model will cause divergence over time.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useBrdHistory.ts + AllBrds.jsx</w:t>
            </w:r>
          </w:p>
        </w:tc>
      </w:tr>
    </w:tbl>
    <w:p>
      <w:r>
        <w:br w:type="page"/>
      </w:r>
    </w:p>
    <w:p>
      <w:pPr>
        <w:pStyle w:val="Heading1"/>
        <w:spacing w:before="400" w:after="160"/>
      </w:pPr>
      <w:r>
        <w:rPr>
          <w:rFonts w:ascii="Arial" w:cs="Arial" w:eastAsia="Arial" w:hAnsi="Arial"/>
          <w:b/>
          <w:bCs/>
          <w:color w:val="1A2A4A"/>
          <w:sz w:val="34"/>
          <w:szCs w:val="34"/>
        </w:rPr>
        <w:t xml:space="preserve">4. User Experience — Score: 68/100</w:t>
      </w:r>
    </w:p>
    <w:p>
      <w:pPr>
        <w:spacing w:before="80" w:after="100"/>
      </w:pPr>
      <w:r>
        <w:rPr>
          <w:rFonts w:ascii="Arial" w:cs="Arial" w:eastAsia="Arial" w:hAnsi="Arial"/>
          <w:sz w:val="20"/>
          <w:szCs w:val="20"/>
        </w:rPr>
        <w:t xml:space="preserve">The UI is clean and functional with a consistent dark theme, reactive polling, and clear status progression. Several friction points and missing features limit the experience.</w:t>
      </w:r>
    </w:p>
    <w:p>
      <w:pPr>
        <w:spacing w:before="120" w:after="120"/>
      </w:pPr>
    </w:p>
    <w:p>
      <w:pPr>
        <w:pStyle w:val="Heading3"/>
        <w:spacing w:before="200" w:after="80"/>
      </w:pPr>
      <w:r>
        <w:rPr>
          <w:rFonts w:ascii="Arial" w:cs="Arial" w:eastAsia="Arial" w:hAnsi="Arial"/>
          <w:b/>
          <w:bCs/>
          <w:color w:val="1A2A4A"/>
          <w:sz w:val="22"/>
          <w:szCs w:val="22"/>
        </w:rPr>
        <w:t xml:space="preserve">UX Strengths</w:t>
      </w:r>
    </w:p>
    <w:p>
      <w:pPr>
        <w:pStyle w:val="ListParagraph"/>
        <w:numPr>
          <w:ilvl w:val="0"/>
          <w:numId w:val="2"/>
        </w:numPr>
        <w:spacing w:before="40" w:after="40"/>
      </w:pPr>
      <w:r>
        <w:rPr>
          <w:rFonts w:ascii="Arial" w:cs="Arial" w:eastAsia="Arial" w:hAnsi="Arial"/>
          <w:color w:val="111827"/>
          <w:sz w:val="20"/>
          <w:szCs w:val="20"/>
        </w:rPr>
        <w:t xml:space="preserve">Status pipeline visualization (Pipeline.jsx) gives clear job progress with stage labels.</w:t>
      </w:r>
    </w:p>
    <w:p>
      <w:pPr>
        <w:pStyle w:val="ListParagraph"/>
        <w:numPr>
          <w:ilvl w:val="0"/>
          <w:numId w:val="2"/>
        </w:numPr>
        <w:spacing w:before="40" w:after="40"/>
      </w:pPr>
      <w:r>
        <w:rPr>
          <w:rFonts w:ascii="Arial" w:cs="Arial" w:eastAsia="Arial" w:hAnsi="Arial"/>
          <w:color w:val="111827"/>
          <w:sz w:val="20"/>
          <w:szCs w:val="20"/>
        </w:rPr>
        <w:t xml:space="preserve">AllBrds polls running jobs every 4 seconds and silently re-fetches after completion — responsive without page refresh.</w:t>
      </w:r>
    </w:p>
    <w:p>
      <w:pPr>
        <w:pStyle w:val="ListParagraph"/>
        <w:numPr>
          <w:ilvl w:val="0"/>
          <w:numId w:val="2"/>
        </w:numPr>
        <w:spacing w:before="40" w:after="40"/>
      </w:pPr>
      <w:r>
        <w:rPr>
          <w:rFonts w:ascii="Arial" w:cs="Arial" w:eastAsia="Arial" w:hAnsi="Arial"/>
          <w:color w:val="111827"/>
          <w:sz w:val="20"/>
          <w:szCs w:val="20"/>
        </w:rPr>
        <w:t xml:space="preserve">Toast notifications provide immediate feedback for all async actions.</w:t>
      </w:r>
    </w:p>
    <w:p>
      <w:pPr>
        <w:pStyle w:val="ListParagraph"/>
        <w:numPr>
          <w:ilvl w:val="0"/>
          <w:numId w:val="2"/>
        </w:numPr>
        <w:spacing w:before="40" w:after="40"/>
      </w:pPr>
      <w:r>
        <w:rPr>
          <w:rFonts w:ascii="Arial" w:cs="Arial" w:eastAsia="Arial" w:hAnsi="Arial"/>
          <w:color w:val="111827"/>
          <w:sz w:val="20"/>
          <w:szCs w:val="20"/>
        </w:rPr>
        <w:t xml:space="preserve">BrdDetail tabs (Preview / Edit / Endpoints / Push History) provide good information hierarchy.</w:t>
      </w:r>
    </w:p>
    <w:p>
      <w:pPr>
        <w:pStyle w:val="ListParagraph"/>
        <w:numPr>
          <w:ilvl w:val="0"/>
          <w:numId w:val="2"/>
        </w:numPr>
        <w:spacing w:before="40" w:after="40"/>
      </w:pPr>
      <w:r>
        <w:rPr>
          <w:rFonts w:ascii="Arial" w:cs="Arial" w:eastAsia="Arial" w:hAnsi="Arial"/>
          <w:color w:val="111827"/>
          <w:sz w:val="20"/>
          <w:szCs w:val="20"/>
        </w:rPr>
        <w:t xml:space="preserve">Empty states are contextual — different message for "no BRDs ever" vs "no search results".</w:t>
      </w:r>
    </w:p>
    <w:p>
      <w:pPr>
        <w:pStyle w:val="ListParagraph"/>
        <w:numPr>
          <w:ilvl w:val="0"/>
          <w:numId w:val="2"/>
        </w:numPr>
        <w:spacing w:before="40" w:after="40"/>
      </w:pPr>
      <w:r>
        <w:rPr>
          <w:rFonts w:ascii="Arial" w:cs="Arial" w:eastAsia="Arial" w:hAnsi="Arial"/>
          <w:color w:val="111827"/>
          <w:sz w:val="20"/>
          <w:szCs w:val="20"/>
        </w:rPr>
        <w:t xml:space="preserve">Pagination appears only when needed (totalPages &gt; 1).</w:t>
      </w:r>
    </w:p>
    <w:p>
      <w:pPr>
        <w:spacing w:before="120" w:after="120"/>
      </w:pPr>
    </w:p>
    <w:p>
      <w:pPr>
        <w:pStyle w:val="Heading3"/>
        <w:spacing w:before="200" w:after="80"/>
      </w:pPr>
      <w:r>
        <w:rPr>
          <w:rFonts w:ascii="Arial" w:cs="Arial" w:eastAsia="Arial" w:hAnsi="Arial"/>
          <w:b/>
          <w:bCs/>
          <w:color w:val="1A2A4A"/>
          <w:sz w:val="22"/>
          <w:szCs w:val="22"/>
        </w:rPr>
        <w:t xml:space="preserve">UX Issues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400"/>
        <w:gridCol w:w="2500"/>
      </w:tblGrid>
      <w:tr>
        <w:trPr>
          <w:tblHeader/>
        </w:trPr>
        <w:tc>
          <w:tcPr>
            <w:tcW w:type="dxa" w:w="5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0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4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5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Location</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U-1</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search debounce on AllBrds. Every keystroke fires a new API request. A 300ms debounce would dramatically reduce backend load and prevent racing responses rendering stale results.</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AllBrds.jsx:handleSearchChange</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U-2</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BrdDetail shows a blank title and empty metadata row when navigating from AllBrds (no localStorage entry). The user sees "BRD #15" instead of the feature context or repo name.</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BrdDetail.jsx (meta = null path)</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U-3</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Edit BRD tab requires the user to visit Preview tab first before editing is possible. The flow is non-obvious and the error message ("Switch to BRD Preview tab first") is buried below the fold on large documents.</w:t>
            </w:r>
          </w:p>
        </w:tc>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BrdDetail.jsx (edit tab)</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U-4</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confirmation dialog before pushing to JIRA or Linear. A misclick submits live credentials to a third-party service and creates an irreversible issue. A "Are you sure?" modal is standard UX for destructive/external actions.</w:t>
            </w:r>
          </w:p>
        </w:tc>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BrdDetail.jsx (push buttons)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U-5</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Generate.jsx has no character counter on featureContext textarea. Users cannot see if their context is being truncated at 32,000 chars in the JIRA push or 5,000 chars in the LLM prompt.</w:t>
            </w:r>
          </w:p>
        </w:tc>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Generate.jsx</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U-6</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Dashboard stats (Total, Completed, In Progress, Failed) read from localStorage history, not the DB. After clearing browser storage or switching devices these counters reset to zero.</w:t>
            </w:r>
          </w:p>
        </w:tc>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Dashboard.jsx</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U-7</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loading skeleton on initial page load. AllBrds shows a centered spinner but no skeleton rows, creating layout shift when data arrives.</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AllBrds.jsx</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U-8</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Settings page has no way to configure LLM model, temperature, or retry counts. These are app-wide settings that a power user would reasonably want to adjust.</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Settings.jsx</w:t>
            </w:r>
          </w:p>
        </w:tc>
      </w:tr>
    </w:tbl>
    <w:p>
      <w:r>
        <w:br w:type="page"/>
      </w:r>
    </w:p>
    <w:p>
      <w:pPr>
        <w:pStyle w:val="Heading1"/>
        <w:spacing w:before="400" w:after="160"/>
      </w:pPr>
      <w:r>
        <w:rPr>
          <w:rFonts w:ascii="Arial" w:cs="Arial" w:eastAsia="Arial" w:hAnsi="Arial"/>
          <w:b/>
          <w:bCs/>
          <w:color w:val="1A2A4A"/>
          <w:sz w:val="34"/>
          <w:szCs w:val="34"/>
        </w:rPr>
        <w:t xml:space="preserve">5. Operational Readiness — Score: 44/100 ⚠ HIGH</w:t>
      </w:r>
    </w:p>
    <w:p>
      <w:pPr>
        <w:spacing w:before="80" w:after="100"/>
      </w:pPr>
      <w:r>
        <w:rPr>
          <w:rFonts w:ascii="Arial" w:cs="Arial" w:eastAsia="Arial" w:hAnsi="Arial"/>
          <w:sz w:val="20"/>
          <w:szCs w:val="20"/>
        </w:rPr>
        <w:t xml:space="preserve">The application has the skeleton of production infrastructure (Docker, docker-compose, nginx, healthchecks, workdir cleanup) but is missing critical observability, environment separation, and resilience features.</w:t>
      </w:r>
    </w:p>
    <w:p>
      <w:pPr>
        <w:spacing w:before="120" w:after="120"/>
      </w:pPr>
    </w:p>
    <w:p>
      <w:pPr>
        <w:pStyle w:val="Heading3"/>
        <w:spacing w:before="200" w:after="80"/>
      </w:pPr>
      <w:r>
        <w:rPr>
          <w:rFonts w:ascii="Arial" w:cs="Arial" w:eastAsia="Arial" w:hAnsi="Arial"/>
          <w:b/>
          <w:bCs/>
          <w:color w:val="1A2A4A"/>
          <w:sz w:val="22"/>
          <w:szCs w:val="22"/>
        </w:rPr>
        <w:t xml:space="preserve">What Is Present</w:t>
      </w:r>
    </w:p>
    <w:p>
      <w:pPr>
        <w:pStyle w:val="ListParagraph"/>
        <w:numPr>
          <w:ilvl w:val="0"/>
          <w:numId w:val="2"/>
        </w:numPr>
        <w:spacing w:before="40" w:after="40"/>
      </w:pPr>
      <w:r>
        <w:rPr>
          <w:rFonts w:ascii="Arial" w:cs="Arial" w:eastAsia="Arial" w:hAnsi="Arial"/>
          <w:color w:val="111827"/>
          <w:sz w:val="20"/>
          <w:szCs w:val="20"/>
        </w:rPr>
        <w:t xml:space="preserve">Docker multi-stage build for the frontend (node:20-alpine + nginx:alpine).</w:t>
      </w:r>
    </w:p>
    <w:p>
      <w:pPr>
        <w:pStyle w:val="ListParagraph"/>
        <w:numPr>
          <w:ilvl w:val="0"/>
          <w:numId w:val="2"/>
        </w:numPr>
        <w:spacing w:before="40" w:after="40"/>
      </w:pPr>
      <w:r>
        <w:rPr>
          <w:rFonts w:ascii="Arial" w:cs="Arial" w:eastAsia="Arial" w:hAnsi="Arial"/>
          <w:color w:val="111827"/>
          <w:sz w:val="20"/>
          <w:szCs w:val="20"/>
        </w:rPr>
        <w:t xml:space="preserve">docker-compose with healthcheck on MySQL before API starts.</w:t>
      </w:r>
    </w:p>
    <w:p>
      <w:pPr>
        <w:pStyle w:val="ListParagraph"/>
        <w:numPr>
          <w:ilvl w:val="0"/>
          <w:numId w:val="2"/>
        </w:numPr>
        <w:spacing w:before="40" w:after="40"/>
      </w:pPr>
      <w:r>
        <w:rPr>
          <w:rFonts w:ascii="Arial" w:cs="Arial" w:eastAsia="Arial" w:hAnsi="Arial"/>
          <w:color w:val="111827"/>
          <w:sz w:val="20"/>
          <w:szCs w:val="20"/>
        </w:rPr>
        <w:t xml:space="preserve">nginx reverse proxy with SPA fallback, API proxy, and 1-year cache headers for static assets.</w:t>
      </w:r>
    </w:p>
    <w:p>
      <w:pPr>
        <w:pStyle w:val="ListParagraph"/>
        <w:numPr>
          <w:ilvl w:val="0"/>
          <w:numId w:val="2"/>
        </w:numPr>
        <w:spacing w:before="40" w:after="40"/>
      </w:pPr>
      <w:r>
        <w:rPr>
          <w:rFonts w:ascii="Arial" w:cs="Arial" w:eastAsia="Arial" w:hAnsi="Arial"/>
          <w:color w:val="111827"/>
          <w:sz w:val="20"/>
          <w:szCs w:val="20"/>
        </w:rPr>
        <w:t xml:space="preserve">WorkdirCleanupService with configurable retention (P3D default) and hourly cron.</w:t>
      </w:r>
    </w:p>
    <w:p>
      <w:pPr>
        <w:pStyle w:val="ListParagraph"/>
        <w:numPr>
          <w:ilvl w:val="0"/>
          <w:numId w:val="2"/>
        </w:numPr>
        <w:spacing w:before="40" w:after="40"/>
      </w:pPr>
      <w:r>
        <w:rPr>
          <w:rFonts w:ascii="Arial" w:cs="Arial" w:eastAsia="Arial" w:hAnsi="Arial"/>
          <w:color w:val="111827"/>
          <w:sz w:val="20"/>
          <w:szCs w:val="20"/>
        </w:rPr>
        <w:t xml:space="preserve">HikariCP connection pool configured (max 10, min 2).</w:t>
      </w:r>
    </w:p>
    <w:p>
      <w:pPr>
        <w:pStyle w:val="ListParagraph"/>
        <w:numPr>
          <w:ilvl w:val="0"/>
          <w:numId w:val="2"/>
        </w:numPr>
        <w:spacing w:before="40" w:after="40"/>
      </w:pPr>
      <w:r>
        <w:rPr>
          <w:rFonts w:ascii="Arial" w:cs="Arial" w:eastAsia="Arial" w:hAnsi="Arial"/>
          <w:color w:val="111827"/>
          <w:sz w:val="20"/>
          <w:szCs w:val="20"/>
        </w:rPr>
        <w:t xml:space="preserve">Spring Actuator exposing health, info, metrics.</w:t>
      </w:r>
    </w:p>
    <w:p>
      <w:pPr>
        <w:pStyle w:val="ListParagraph"/>
        <w:numPr>
          <w:ilvl w:val="0"/>
          <w:numId w:val="2"/>
        </w:numPr>
        <w:spacing w:before="40" w:after="40"/>
      </w:pPr>
      <w:r>
        <w:rPr>
          <w:rFonts w:ascii="Arial" w:cs="Arial" w:eastAsia="Arial" w:hAnsi="Arial"/>
          <w:color w:val="111827"/>
          <w:sz w:val="20"/>
          <w:szCs w:val="20"/>
        </w:rPr>
        <w:t xml:space="preserve">Async executor with graceful shutdown (waitForTasksToCompleteOnShutdown=true, 60s).</w:t>
      </w:r>
    </w:p>
    <w:p>
      <w:pPr>
        <w:spacing w:before="120" w:after="120"/>
      </w:pPr>
    </w:p>
    <w:p>
      <w:pPr>
        <w:pStyle w:val="Heading3"/>
        <w:spacing w:before="200" w:after="80"/>
      </w:pPr>
      <w:r>
        <w:rPr>
          <w:rFonts w:ascii="Arial" w:cs="Arial" w:eastAsia="Arial" w:hAnsi="Arial"/>
          <w:b/>
          <w:bCs/>
          <w:color w:val="1A2A4A"/>
          <w:sz w:val="22"/>
          <w:szCs w:val="22"/>
        </w:rPr>
        <w:t xml:space="preserve">What Is Missing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400"/>
        <w:gridCol w:w="2500"/>
      </w:tblGrid>
      <w:tr>
        <w:trPr>
          <w:tblHeader/>
        </w:trPr>
        <w:tc>
          <w:tcPr>
            <w:tcW w:type="dxa" w:w="5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0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4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5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Location</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O-1</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Spring profiles (dev/staging/prod). The same application.properties ships to all environments. Production requires different log levels, pool sizes, CORS, and secrets management than development.</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application.properties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O-2</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structured logging. Log output is plain text console pattern. In a containerized environment, structured JSON (Logstash/ECS format) is required for log aggregation and alerting.</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application.properties (logging.*)</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O-3</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Storage is local filesystem (./storage). The docker-compose uses a named volume but if the API container is scaled horizontally both instances write to different volumes, breaking downloads. No S3/GCS/object storage support.</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StorageService.java</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O-4</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BrdPreviewStore is in-memory and not shared across instances. A load balancer request hitting a different pod returns "preview not available" even though the job completed on another node.</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BrdPreviewStore.java</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O-5</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database migration tool (Flyway/Liquibase). spring.jpa.hibernate.ddl-auto=update is used, which is unsafe in production. Schema drifts silently; columns may be left orphaned; rollbacks are impossible.</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application.properties:8</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O-6</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Actuator endpoints have no authentication. /actuator/metrics exposes JVM heap, thread counts, HikariCP pool utilization — all valuable to an attacker mapping the application.</w:t>
            </w:r>
          </w:p>
        </w:tc>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application.properties (management.*)</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O-7</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docker-compose.yml uses changeme passwords and LLM_API_KEY without a .env.example. Developers cloning the repo may start the stack without realizing credentials must be changed.</w:t>
            </w:r>
          </w:p>
        </w:tc>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docker-compose.yml</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sz w:val="18"/>
                <w:szCs w:val="18"/>
              </w:rPr>
              <w:t xml:space="preserve">O-8</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readiness probe distinct from liveness. Spring Actuator /health is used for both in a Kubernetes context. A warm-up period (slow DB connection, LLM cold start) can cause premature traffic routing.</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6B7280"/>
                <w:sz w:val="17"/>
                <w:szCs w:val="17"/>
              </w:rPr>
              <w:t xml:space="preserve">docker-compose.yml</w:t>
            </w:r>
          </w:p>
        </w:tc>
      </w:tr>
    </w:tbl>
    <w:p>
      <w:r>
        <w:br w:type="page"/>
      </w:r>
    </w:p>
    <w:p>
      <w:pPr>
        <w:pStyle w:val="Heading1"/>
        <w:spacing w:before="400" w:after="160"/>
      </w:pPr>
      <w:r>
        <w:rPr>
          <w:rFonts w:ascii="Arial" w:cs="Arial" w:eastAsia="Arial" w:hAnsi="Arial"/>
          <w:b/>
          <w:bCs/>
          <w:color w:val="1A2A4A"/>
          <w:sz w:val="34"/>
          <w:szCs w:val="34"/>
        </w:rPr>
        <w:t xml:space="preserve">6. Dependency Management — Score: 70/100</w:t>
      </w:r>
    </w:p>
    <w:p>
      <w:pPr>
        <w:spacing w:before="80" w:after="100"/>
      </w:pPr>
      <w:r>
        <w:rPr>
          <w:rFonts w:ascii="Arial" w:cs="Arial" w:eastAsia="Arial" w:hAnsi="Arial"/>
          <w:sz w:val="20"/>
          <w:szCs w:val="20"/>
        </w:rPr>
        <w:t xml:space="preserve">Dependencies are recent and well-chosen. No obvious CVEs in the current versions. Some concerns about supply chain and unused inclusions.</w:t>
      </w:r>
    </w:p>
    <w:p>
      <w:pPr>
        <w:spacing w:before="120" w:after="120"/>
      </w:pPr>
    </w:p>
    <w:p>
      <w:pPr>
        <w:pStyle w:val="Heading3"/>
        <w:spacing w:before="200" w:after="80"/>
      </w:pPr>
      <w:r>
        <w:rPr>
          <w:rFonts w:ascii="Arial" w:cs="Arial" w:eastAsia="Arial" w:hAnsi="Arial"/>
          <w:b/>
          <w:bCs/>
          <w:color w:val="1A2A4A"/>
          <w:sz w:val="22"/>
          <w:szCs w:val="22"/>
        </w:rPr>
        <w:t xml:space="preserve">Backend Dependencies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00"/>
        <w:gridCol w:w="2400"/>
      </w:tblGrid>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Spring Boot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3.5.7 — current</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JGit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6.9.0 — current</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JavaParser</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3.26.2 — current</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iText7</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7.2.5 — ⚠ iText AGPL</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Apache POI</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5.3.0 — current</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springdoc-openapi</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2.6.0 — current</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Lombok</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BOM-managed — ok</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MySQL Connector</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BOM-managed — ok</w:t>
            </w:r>
          </w:p>
        </w:tc>
      </w:tr>
    </w:tbl>
    <w:p>
      <w:pPr>
        <w:spacing w:before="120" w:after="120"/>
      </w:pPr>
    </w:p>
    <w:p>
      <w:pPr>
        <w:pStyle w:val="Heading3"/>
        <w:spacing w:before="200" w:after="80"/>
      </w:pPr>
      <w:r>
        <w:rPr>
          <w:rFonts w:ascii="Arial" w:cs="Arial" w:eastAsia="Arial" w:hAnsi="Arial"/>
          <w:b/>
          <w:bCs/>
          <w:color w:val="1A2A4A"/>
          <w:sz w:val="22"/>
          <w:szCs w:val="22"/>
        </w:rPr>
        <w:t xml:space="preserve">Frontend Dependencies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00"/>
        <w:gridCol w:w="2400"/>
      </w:tblGrid>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React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18.3.1 — current</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Vite</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7.3.1 — current</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react-router-dom</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6.26.1 — current</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react-markdown</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9.0.1 — current</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lucide-react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0.438.0 — current</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react-hot-toast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2.4.1 — current</w:t>
            </w:r>
          </w:p>
        </w:tc>
      </w:tr>
      <w:tr>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TypeScript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devDep — via @types</w:t>
            </w:r>
          </w:p>
        </w:tc>
        <w:tc>
          <w:tcPr>
            <w:tcW w:type="dxa" w:w="23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7"/>
                <w:szCs w:val="17"/>
              </w:rPr>
              <w:t xml:space="preserve">esbuild</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80"/>
            </w:tcMar>
          </w:tcPr>
          <w:p>
            <w:r>
              <w:rPr>
                <w:rFonts w:ascii="Arial" w:cs="Arial" w:eastAsia="Arial" w:hAnsi="Arial"/>
                <w:b/>
                <w:bCs/>
                <w:color w:val="1A2A4A"/>
                <w:sz w:val="20"/>
                <w:szCs w:val="20"/>
              </w:rPr>
              <w:t xml:space="preserve">Vite-bundled — ok</w:t>
            </w:r>
          </w:p>
        </w:tc>
      </w:tr>
    </w:tbl>
    <w:p>
      <w:pPr>
        <w:spacing w:before="120" w:after="120"/>
      </w:pPr>
    </w:p>
    <w:p>
      <w:pPr>
        <w:pStyle w:val="Heading3"/>
        <w:spacing w:before="200" w:after="80"/>
      </w:pPr>
      <w:r>
        <w:rPr>
          <w:rFonts w:ascii="Arial" w:cs="Arial" w:eastAsia="Arial" w:hAnsi="Arial"/>
          <w:b/>
          <w:bCs/>
          <w:color w:val="1A2A4A"/>
          <w:sz w:val="22"/>
          <w:szCs w:val="22"/>
        </w:rPr>
        <w:t xml:space="preserve">Dependency Issues</w:t>
      </w:r>
    </w:p>
    <w:p>
      <w:pPr>
        <w:pStyle w:val="ListParagraph"/>
        <w:numPr>
          <w:ilvl w:val="0"/>
          <w:numId w:val="2"/>
        </w:numPr>
        <w:spacing w:before="40" w:after="40"/>
      </w:pPr>
      <w:r>
        <w:rPr>
          <w:rFonts w:ascii="Arial" w:cs="Arial" w:eastAsia="Arial" w:hAnsi="Arial"/>
          <w:color w:val="DC2626"/>
          <w:sz w:val="20"/>
          <w:szCs w:val="20"/>
        </w:rPr>
        <w:t xml:space="preserve">iText7 uses AGPL v3. Any product that uses it must also be AGPL unless a commercial license is purchased. If Grubby is ever sold as a product or SaaS, this is a licensing violation. Consider OpenPDF (LGPL) or Apache PDFBox as replacements.</w:t>
      </w:r>
    </w:p>
    <w:p>
      <w:pPr>
        <w:pStyle w:val="ListParagraph"/>
        <w:numPr>
          <w:ilvl w:val="0"/>
          <w:numId w:val="2"/>
        </w:numPr>
        <w:spacing w:before="40" w:after="40"/>
      </w:pPr>
      <w:r>
        <w:rPr>
          <w:rFonts w:ascii="Arial" w:cs="Arial" w:eastAsia="Arial" w:hAnsi="Arial"/>
          <w:color w:val="D97706"/>
          <w:sz w:val="20"/>
          <w:szCs w:val="20"/>
        </w:rPr>
        <w:t xml:space="preserve">spring-boot-devtools is listed as a runtime dependency, not scoped to development only. In production this can expose remote restart endpoints and cause unexpected class-loading behavior.</w:t>
      </w:r>
    </w:p>
    <w:p>
      <w:pPr>
        <w:pStyle w:val="ListParagraph"/>
        <w:numPr>
          <w:ilvl w:val="0"/>
          <w:numId w:val="2"/>
        </w:numPr>
        <w:spacing w:before="40" w:after="40"/>
      </w:pPr>
      <w:r>
        <w:rPr>
          <w:rFonts w:ascii="Arial" w:cs="Arial" w:eastAsia="Arial" w:hAnsi="Arial"/>
          <w:color w:val="6B7280"/>
          <w:sz w:val="20"/>
          <w:szCs w:val="20"/>
        </w:rPr>
        <w:t xml:space="preserve">No SBOM (Software Bill of Materials) generated. No Dependabot or Renovate configured. Dependency drift will accumulate silently.</w:t>
      </w:r>
    </w:p>
    <w:p>
      <w:pPr>
        <w:pStyle w:val="ListParagraph"/>
        <w:numPr>
          <w:ilvl w:val="0"/>
          <w:numId w:val="2"/>
        </w:numPr>
        <w:spacing w:before="40" w:after="40"/>
      </w:pPr>
      <w:r>
        <w:rPr>
          <w:rFonts w:ascii="Arial" w:cs="Arial" w:eastAsia="Arial" w:hAnsi="Arial"/>
          <w:color w:val="6B7280"/>
          <w:sz w:val="20"/>
          <w:szCs w:val="20"/>
        </w:rPr>
        <w:t xml:space="preserve">react-hot-toast (2.4.1) is installed but the app uses a custom Toast.jsx component. The library appears to go unused — it should be removed.</w:t>
      </w:r>
    </w:p>
    <w:p>
      <w:r>
        <w:br w:type="page"/>
      </w:r>
    </w:p>
    <w:p>
      <w:pPr>
        <w:pStyle w:val="Heading1"/>
        <w:spacing w:before="400" w:after="160"/>
      </w:pPr>
      <w:r>
        <w:rPr>
          <w:rFonts w:ascii="Arial" w:cs="Arial" w:eastAsia="Arial" w:hAnsi="Arial"/>
          <w:b/>
          <w:bCs/>
          <w:color w:val="1A2A4A"/>
          <w:sz w:val="34"/>
          <w:szCs w:val="34"/>
        </w:rPr>
        <w:t xml:space="preserve">7. Absolutely Necessary Improvements — Priority Order</w:t>
      </w:r>
    </w:p>
    <w:p>
      <w:pPr>
        <w:spacing w:before="80" w:after="100"/>
      </w:pPr>
      <w:r>
        <w:rPr>
          <w:rFonts w:ascii="Arial" w:cs="Arial" w:eastAsia="Arial" w:hAnsi="Arial"/>
          <w:b/>
          <w:bCs/>
          <w:color w:val="DC2626"/>
          <w:sz w:val="20"/>
          <w:szCs w:val="20"/>
        </w:rPr>
        <w:t xml:space="preserve">The following 7 items are blockers for any production deployment. </w:t>
      </w:r>
      <w:r>
        <w:rPr>
          <w:rFonts w:ascii="Arial" w:cs="Arial" w:eastAsia="Arial" w:hAnsi="Arial"/>
          <w:sz w:val="20"/>
          <w:szCs w:val="20"/>
        </w:rPr>
        <w:t xml:space="preserve">Each has a direct, exploitable impact on security or data integrity.</w:t>
      </w:r>
    </w:p>
    <w:p>
      <w:pPr>
        <w:spacing w:before="120" w:after="120"/>
      </w:pPr>
    </w:p>
    <w:p>
      <w:pPr>
        <w:pStyle w:val="Heading3"/>
        <w:spacing w:before="200" w:after="80"/>
      </w:pPr>
      <w:r>
        <w:rPr>
          <w:rFonts w:ascii="Arial" w:cs="Arial" w:eastAsia="Arial" w:hAnsi="Arial"/>
          <w:b/>
          <w:bCs/>
          <w:color w:val="1A2A4A"/>
          <w:sz w:val="22"/>
          <w:szCs w:val="22"/>
        </w:rPr>
        <w:t xml:space="preserve">P1 — Add Authentication &amp; Authorization (S-1)</w:t>
      </w:r>
    </w:p>
    <w:p>
      <w:pPr>
        <w:spacing w:before="80" w:after="100"/>
      </w:pPr>
      <w:r>
        <w:rPr>
          <w:rFonts w:ascii="Arial" w:cs="Arial" w:eastAsia="Arial" w:hAnsi="Arial"/>
          <w:sz w:val="20"/>
          <w:szCs w:val="20"/>
        </w:rPr>
        <w:t xml:space="preserve">Implement Spring Security with JWT or session-based auth before any other feature work. Every endpoint must require authentication. BRDs must be scoped to the authenticated user. Without this, every generated document and all third-party credentials are visible to any anonymous caller.</w:t>
      </w:r>
    </w:p>
    <w:p>
      <w:pPr>
        <w:pStyle w:val="ListParagraph"/>
        <w:numPr>
          <w:ilvl w:val="0"/>
          <w:numId w:val="2"/>
        </w:numPr>
        <w:spacing w:before="40" w:after="40"/>
      </w:pPr>
      <w:r>
        <w:rPr>
          <w:rFonts w:ascii="Arial" w:cs="Arial" w:eastAsia="Arial" w:hAnsi="Arial"/>
          <w:color w:val="111827"/>
          <w:sz w:val="20"/>
          <w:szCs w:val="20"/>
        </w:rPr>
        <w:t xml:space="preserve">Add spring-boot-starter-security to pom.xml</w:t>
      </w:r>
    </w:p>
    <w:p>
      <w:pPr>
        <w:pStyle w:val="ListParagraph"/>
        <w:numPr>
          <w:ilvl w:val="0"/>
          <w:numId w:val="2"/>
        </w:numPr>
        <w:spacing w:before="40" w:after="40"/>
      </w:pPr>
      <w:r>
        <w:rPr>
          <w:rFonts w:ascii="Arial" w:cs="Arial" w:eastAsia="Arial" w:hAnsi="Arial"/>
          <w:color w:val="111827"/>
          <w:sz w:val="20"/>
          <w:szCs w:val="20"/>
        </w:rPr>
        <w:t xml:space="preserve">Create a UserAccount entity + repository</w:t>
      </w:r>
    </w:p>
    <w:p>
      <w:pPr>
        <w:pStyle w:val="ListParagraph"/>
        <w:numPr>
          <w:ilvl w:val="0"/>
          <w:numId w:val="2"/>
        </w:numPr>
        <w:spacing w:before="40" w:after="40"/>
      </w:pPr>
      <w:r>
        <w:rPr>
          <w:rFonts w:ascii="Arial" w:cs="Arial" w:eastAsia="Arial" w:hAnsi="Arial"/>
          <w:color w:val="111827"/>
          <w:sz w:val="20"/>
          <w:szCs w:val="20"/>
        </w:rPr>
        <w:t xml:space="preserve">Secure all /api/v1/brd/** routes with @PreAuthorize</w:t>
      </w:r>
    </w:p>
    <w:p>
      <w:pPr>
        <w:pStyle w:val="ListParagraph"/>
        <w:numPr>
          <w:ilvl w:val="0"/>
          <w:numId w:val="2"/>
        </w:numPr>
        <w:spacing w:before="40" w:after="40"/>
      </w:pPr>
      <w:r>
        <w:rPr>
          <w:rFonts w:ascii="Arial" w:cs="Arial" w:eastAsia="Arial" w:hAnsi="Arial"/>
          <w:color w:val="111827"/>
          <w:sz w:val="20"/>
          <w:szCs w:val="20"/>
        </w:rPr>
        <w:t xml:space="preserve">Scope /api/v1/brd list endpoint to the authenticated user's userId</w:t>
      </w:r>
    </w:p>
    <w:p>
      <w:pPr>
        <w:spacing w:before="120" w:after="120"/>
      </w:pPr>
    </w:p>
    <w:p>
      <w:pPr>
        <w:pStyle w:val="Heading3"/>
        <w:spacing w:before="200" w:after="80"/>
      </w:pPr>
      <w:r>
        <w:rPr>
          <w:rFonts w:ascii="Arial" w:cs="Arial" w:eastAsia="Arial" w:hAnsi="Arial"/>
          <w:b/>
          <w:bCs/>
          <w:color w:val="1A2A4A"/>
          <w:sz w:val="22"/>
          <w:szCs w:val="22"/>
        </w:rPr>
        <w:t xml:space="preserve">P2 — Add SSRF Protection on repoUrl (S-3)</w:t>
      </w:r>
    </w:p>
    <w:p>
      <w:pPr>
        <w:spacing w:before="80" w:after="100"/>
      </w:pPr>
      <w:r>
        <w:rPr>
          <w:rFonts w:ascii="Arial" w:cs="Arial" w:eastAsia="Arial" w:hAnsi="Arial"/>
          <w:sz w:val="20"/>
          <w:szCs w:val="20"/>
        </w:rPr>
        <w:t xml:space="preserve">Before passing repoUrl to JGit, validate it against an allowlist of permitted schemes (https://, http://, git://, ssh://) and block private IP ranges (10.x, 172.16-31.x, 192.168.x, 127.x, 169.254.x). A single RepoUrlValidator component handles this.</w:t>
      </w:r>
    </w:p>
    <w:p>
      <w:pPr>
        <w:pStyle w:val="ListParagraph"/>
        <w:numPr>
          <w:ilvl w:val="0"/>
          <w:numId w:val="2"/>
        </w:numPr>
        <w:spacing w:before="40" w:after="40"/>
      </w:pPr>
      <w:r>
        <w:rPr>
          <w:rFonts w:ascii="Arial" w:cs="Arial" w:eastAsia="Arial" w:hAnsi="Arial"/>
          <w:color w:val="111827"/>
          <w:sz w:val="20"/>
          <w:szCs w:val="20"/>
        </w:rPr>
        <w:t xml:space="preserve">Reject file://, jar://, and any non-standard scheme</w:t>
      </w:r>
    </w:p>
    <w:p>
      <w:pPr>
        <w:pStyle w:val="ListParagraph"/>
        <w:numPr>
          <w:ilvl w:val="0"/>
          <w:numId w:val="2"/>
        </w:numPr>
        <w:spacing w:before="40" w:after="40"/>
      </w:pPr>
      <w:r>
        <w:rPr>
          <w:rFonts w:ascii="Arial" w:cs="Arial" w:eastAsia="Arial" w:hAnsi="Arial"/>
          <w:color w:val="111827"/>
          <w:sz w:val="20"/>
          <w:szCs w:val="20"/>
        </w:rPr>
        <w:t xml:space="preserve">Resolve the hostname and check against RFC-1918 ranges</w:t>
      </w:r>
    </w:p>
    <w:p>
      <w:pPr>
        <w:pStyle w:val="ListParagraph"/>
        <w:numPr>
          <w:ilvl w:val="0"/>
          <w:numId w:val="2"/>
        </w:numPr>
        <w:spacing w:before="40" w:after="40"/>
      </w:pPr>
      <w:r>
        <w:rPr>
          <w:rFonts w:ascii="Arial" w:cs="Arial" w:eastAsia="Arial" w:hAnsi="Arial"/>
          <w:color w:val="111827"/>
          <w:sz w:val="20"/>
          <w:szCs w:val="20"/>
        </w:rPr>
        <w:t xml:space="preserve">Cap URL length at 500 characters</w:t>
      </w:r>
    </w:p>
    <w:p>
      <w:pPr>
        <w:spacing w:before="120" w:after="120"/>
      </w:pPr>
    </w:p>
    <w:p>
      <w:pPr>
        <w:pStyle w:val="Heading3"/>
        <w:spacing w:before="200" w:after="80"/>
      </w:pPr>
      <w:r>
        <w:rPr>
          <w:rFonts w:ascii="Arial" w:cs="Arial" w:eastAsia="Arial" w:hAnsi="Arial"/>
          <w:b/>
          <w:bCs/>
          <w:color w:val="1A2A4A"/>
          <w:sz w:val="22"/>
          <w:szCs w:val="22"/>
        </w:rPr>
        <w:t xml:space="preserve">P3 — Add Test Coverage (Testing)</w:t>
      </w:r>
    </w:p>
    <w:p>
      <w:pPr>
        <w:spacing w:before="80" w:after="100"/>
      </w:pPr>
      <w:r>
        <w:rPr>
          <w:rFonts w:ascii="Arial" w:cs="Arial" w:eastAsia="Arial" w:hAnsi="Arial"/>
          <w:sz w:val="20"/>
          <w:szCs w:val="20"/>
        </w:rPr>
        <w:t xml:space="preserve">The single context-load test is not a test suite. Add at minimum: BrdOrchestratorServiceTest (mock repos), BrdControllerIT (MockMvc), StorageServiceTest (path traversal), and BrdJobRunnerTest (pipeline stages with mocked git/LLM).</w:t>
      </w:r>
    </w:p>
    <w:p>
      <w:pPr>
        <w:pStyle w:val="ListParagraph"/>
        <w:numPr>
          <w:ilvl w:val="0"/>
          <w:numId w:val="2"/>
        </w:numPr>
        <w:spacing w:before="40" w:after="40"/>
      </w:pPr>
      <w:r>
        <w:rPr>
          <w:rFonts w:ascii="Arial" w:cs="Arial" w:eastAsia="Arial" w:hAnsi="Arial"/>
          <w:color w:val="111827"/>
          <w:sz w:val="20"/>
          <w:szCs w:val="20"/>
        </w:rPr>
        <w:t xml:space="preserve">Target 60% line coverage on service layer for v1.0</w:t>
      </w:r>
    </w:p>
    <w:p>
      <w:pPr>
        <w:pStyle w:val="ListParagraph"/>
        <w:numPr>
          <w:ilvl w:val="0"/>
          <w:numId w:val="2"/>
        </w:numPr>
        <w:spacing w:before="40" w:after="40"/>
      </w:pPr>
      <w:r>
        <w:rPr>
          <w:rFonts w:ascii="Arial" w:cs="Arial" w:eastAsia="Arial" w:hAnsi="Arial"/>
          <w:color w:val="111827"/>
          <w:sz w:val="20"/>
          <w:szCs w:val="20"/>
        </w:rPr>
        <w:t xml:space="preserve">Add Testcontainers for MySQL integration tests</w:t>
      </w:r>
    </w:p>
    <w:p>
      <w:pPr>
        <w:pStyle w:val="ListParagraph"/>
        <w:numPr>
          <w:ilvl w:val="0"/>
          <w:numId w:val="2"/>
        </w:numPr>
        <w:spacing w:before="40" w:after="40"/>
      </w:pPr>
      <w:r>
        <w:rPr>
          <w:rFonts w:ascii="Arial" w:cs="Arial" w:eastAsia="Arial" w:hAnsi="Arial"/>
          <w:color w:val="111827"/>
          <w:sz w:val="20"/>
          <w:szCs w:val="20"/>
        </w:rPr>
        <w:t xml:space="preserve">Add React Testing Library tests for Generate and AllBrds pages</w:t>
      </w:r>
    </w:p>
    <w:p>
      <w:pPr>
        <w:spacing w:before="120" w:after="120"/>
      </w:pPr>
    </w:p>
    <w:p>
      <w:pPr>
        <w:pStyle w:val="Heading3"/>
        <w:spacing w:before="200" w:after="80"/>
      </w:pPr>
      <w:r>
        <w:rPr>
          <w:rFonts w:ascii="Arial" w:cs="Arial" w:eastAsia="Arial" w:hAnsi="Arial"/>
          <w:b/>
          <w:bCs/>
          <w:color w:val="1A2A4A"/>
          <w:sz w:val="22"/>
          <w:szCs w:val="22"/>
        </w:rPr>
        <w:t xml:space="preserve">P4 — Fix BrdPreviewStore Memory Leak (Q-1 / S-8)</w:t>
      </w:r>
    </w:p>
    <w:p>
      <w:pPr>
        <w:spacing w:before="80" w:after="100"/>
      </w:pPr>
      <w:r>
        <w:rPr>
          <w:rFonts w:ascii="Arial" w:cs="Arial" w:eastAsia="Arial" w:hAnsi="Arial"/>
          <w:sz w:val="20"/>
          <w:szCs w:val="20"/>
        </w:rPr>
        <w:t xml:space="preserve">The ConcurrentHashMap in BrdPreviewStore never evicts entries. On a production instance generating hundreds of BRDs, each holding 10–100KB of markdown, this will eventually OOM the JVM. Add TTL eviction (reuse InMemoryCacheService) or persist previews to the database and drop the in-memory store.</w:t>
      </w:r>
    </w:p>
    <w:p>
      <w:pPr>
        <w:spacing w:before="120" w:after="120"/>
      </w:pPr>
    </w:p>
    <w:p>
      <w:pPr>
        <w:pStyle w:val="Heading3"/>
        <w:spacing w:before="200" w:after="80"/>
      </w:pPr>
      <w:r>
        <w:rPr>
          <w:rFonts w:ascii="Arial" w:cs="Arial" w:eastAsia="Arial" w:hAnsi="Arial"/>
          <w:b/>
          <w:bCs/>
          <w:color w:val="1A2A4A"/>
          <w:sz w:val="22"/>
          <w:szCs w:val="22"/>
        </w:rPr>
        <w:t xml:space="preserve">P5 — Replace ddl-auto=update with Flyway (O-5)</w:t>
      </w:r>
    </w:p>
    <w:p>
      <w:pPr>
        <w:spacing w:before="80" w:after="100"/>
      </w:pPr>
      <w:r>
        <w:rPr>
          <w:rFonts w:ascii="Arial" w:cs="Arial" w:eastAsia="Arial" w:hAnsi="Arial"/>
          <w:sz w:val="20"/>
          <w:szCs w:val="20"/>
        </w:rPr>
        <w:t xml:space="preserve">spring.jpa.hibernate.ddl-auto=update silently alters the production schema on startup. A failed migration can corrupt the database with no rollback path. Add Flyway (already Spring-Boot-compatible, zero extra dependency) with versioned migration scripts before the first production deploy.</w:t>
      </w:r>
    </w:p>
    <w:p>
      <w:pPr>
        <w:spacing w:before="120" w:after="120"/>
      </w:pPr>
    </w:p>
    <w:p>
      <w:pPr>
        <w:pStyle w:val="Heading3"/>
        <w:spacing w:before="200" w:after="80"/>
      </w:pPr>
      <w:r>
        <w:rPr>
          <w:rFonts w:ascii="Arial" w:cs="Arial" w:eastAsia="Arial" w:hAnsi="Arial"/>
          <w:b/>
          <w:bCs/>
          <w:color w:val="1A2A4A"/>
          <w:sz w:val="22"/>
          <w:szCs w:val="22"/>
        </w:rPr>
        <w:t xml:space="preserve">P6 — Remove Hardcoded Credentials (S-6)</w:t>
      </w:r>
    </w:p>
    <w:p>
      <w:pPr>
        <w:spacing w:before="80" w:after="100"/>
      </w:pPr>
      <w:r>
        <w:rPr>
          <w:rFonts w:ascii="Arial" w:cs="Arial" w:eastAsia="Arial" w:hAnsi="Arial"/>
          <w:sz w:val="20"/>
          <w:szCs w:val="20"/>
        </w:rPr>
        <w:t xml:space="preserve">spring.datasource.password=r00t must not ship as a default. Replace with ${DB_PASSWORD} with no default value so the app fails fast if the env var is missing. Add a .env.example with placeholder values. Document this in the README.</w:t>
      </w:r>
    </w:p>
    <w:p>
      <w:pPr>
        <w:spacing w:before="120" w:after="120"/>
      </w:pPr>
    </w:p>
    <w:p>
      <w:pPr>
        <w:pStyle w:val="Heading3"/>
        <w:spacing w:before="200" w:after="80"/>
      </w:pPr>
      <w:r>
        <w:rPr>
          <w:rFonts w:ascii="Arial" w:cs="Arial" w:eastAsia="Arial" w:hAnsi="Arial"/>
          <w:b/>
          <w:bCs/>
          <w:color w:val="1A2A4A"/>
          <w:sz w:val="22"/>
          <w:szCs w:val="22"/>
        </w:rPr>
        <w:t xml:space="preserve">P7 — Fix CORS Wildcard (S-2)</w:t>
      </w:r>
    </w:p>
    <w:p>
      <w:pPr>
        <w:spacing w:before="80" w:after="100"/>
      </w:pPr>
      <w:r>
        <w:rPr>
          <w:rFonts w:ascii="Arial" w:cs="Arial" w:eastAsia="Arial" w:hAnsi="Arial"/>
          <w:sz w:val="20"/>
          <w:szCs w:val="20"/>
        </w:rPr>
        <w:t xml:space="preserve">cors.allowed-origins=* in application.properties means any web page can make authenticated API calls on behalf of a logged-in user once auth is added. Set this to a specific list of permitted origins. The docker-compose.yml already has the right values — replicate this pattern to the properties file with an environment variable override.</w:t>
      </w:r>
    </w:p>
    <w:p>
      <w:pPr>
        <w:spacing w:before="120" w:after="120"/>
      </w:pPr>
    </w:p>
    <w:p>
      <w:pPr>
        <w:pBdr>
          <w:bottom w:val="single" w:color="E5E7EB" w:sz="4" w:space="1"/>
        </w:pBdr>
        <w:spacing w:before="200" w:after="200"/>
      </w:pPr>
    </w:p>
    <w:p>
      <w:pPr>
        <w:pStyle w:val="Heading1"/>
        <w:spacing w:before="400" w:after="160"/>
      </w:pPr>
      <w:r>
        <w:rPr>
          <w:rFonts w:ascii="Arial" w:cs="Arial" w:eastAsia="Arial" w:hAnsi="Arial"/>
          <w:b/>
          <w:bCs/>
          <w:color w:val="1A2A4A"/>
          <w:sz w:val="34"/>
          <w:szCs w:val="34"/>
        </w:rPr>
        <w:t xml:space="preserve">8. Recommended Improvements (Post-P1–P7)</w:t>
      </w:r>
    </w:p>
    <w:p>
      <w:pPr>
        <w:pStyle w:val="Heading3"/>
        <w:spacing w:before="200" w:after="80"/>
      </w:pPr>
      <w:r>
        <w:rPr>
          <w:rFonts w:ascii="Arial" w:cs="Arial" w:eastAsia="Arial" w:hAnsi="Arial"/>
          <w:b/>
          <w:bCs/>
          <w:color w:val="1A2A4A"/>
          <w:sz w:val="22"/>
          <w:szCs w:val="22"/>
        </w:rPr>
        <w:t xml:space="preserve">Backend</w:t>
      </w:r>
    </w:p>
    <w:p>
      <w:pPr>
        <w:pStyle w:val="ListParagraph"/>
        <w:numPr>
          <w:ilvl w:val="0"/>
          <w:numId w:val="2"/>
        </w:numPr>
        <w:spacing w:before="40" w:after="40"/>
      </w:pPr>
      <w:r>
        <w:rPr>
          <w:rFonts w:ascii="Arial" w:cs="Arial" w:eastAsia="Arial" w:hAnsi="Arial"/>
          <w:color w:val="111827"/>
          <w:sz w:val="20"/>
          <w:szCs w:val="20"/>
        </w:rPr>
        <w:t xml:space="preserve">Inject a shared RestTemplate or WebClient bean for JIRA/Linear push calls instead of new RestTemplate().</w:t>
      </w:r>
    </w:p>
    <w:p>
      <w:pPr>
        <w:pStyle w:val="ListParagraph"/>
        <w:numPr>
          <w:ilvl w:val="0"/>
          <w:numId w:val="2"/>
        </w:numPr>
        <w:spacing w:before="40" w:after="40"/>
      </w:pPr>
      <w:r>
        <w:rPr>
          <w:rFonts w:ascii="Arial" w:cs="Arial" w:eastAsia="Arial" w:hAnsi="Arial"/>
          <w:color w:val="111827"/>
          <w:sz w:val="20"/>
          <w:szCs w:val="20"/>
        </w:rPr>
        <w:t xml:space="preserve">Extract push integration logic into dedicated JiraIntegrationService and LinearIntegrationService classes.</w:t>
      </w:r>
    </w:p>
    <w:p>
      <w:pPr>
        <w:pStyle w:val="ListParagraph"/>
        <w:numPr>
          <w:ilvl w:val="0"/>
          <w:numId w:val="2"/>
        </w:numPr>
        <w:spacing w:before="40" w:after="40"/>
      </w:pPr>
      <w:r>
        <w:rPr>
          <w:rFonts w:ascii="Arial" w:cs="Arial" w:eastAsia="Arial" w:hAnsi="Arial"/>
          <w:color w:val="111827"/>
          <w:sz w:val="20"/>
          <w:szCs w:val="20"/>
        </w:rPr>
        <w:t xml:space="preserve">Add @URL constraint or custom validator to GenerateBrdRequest.repoUrl.</w:t>
      </w:r>
    </w:p>
    <w:p>
      <w:pPr>
        <w:pStyle w:val="ListParagraph"/>
        <w:numPr>
          <w:ilvl w:val="0"/>
          <w:numId w:val="2"/>
        </w:numPr>
        <w:spacing w:before="40" w:after="40"/>
      </w:pPr>
      <w:r>
        <w:rPr>
          <w:rFonts w:ascii="Arial" w:cs="Arial" w:eastAsia="Arial" w:hAnsi="Arial"/>
          <w:color w:val="111827"/>
          <w:sz w:val="20"/>
          <w:szCs w:val="20"/>
        </w:rPr>
        <w:t xml:space="preserve">Evict BrdPreviewStore entry after a user downloads the document (preserve for 24h max).</w:t>
      </w:r>
    </w:p>
    <w:p>
      <w:pPr>
        <w:pStyle w:val="ListParagraph"/>
        <w:numPr>
          <w:ilvl w:val="0"/>
          <w:numId w:val="2"/>
        </w:numPr>
        <w:spacing w:before="40" w:after="40"/>
      </w:pPr>
      <w:r>
        <w:rPr>
          <w:rFonts w:ascii="Arial" w:cs="Arial" w:eastAsia="Arial" w:hAnsi="Arial"/>
          <w:color w:val="111827"/>
          <w:sz w:val="20"/>
          <w:szCs w:val="20"/>
        </w:rPr>
        <w:t xml:space="preserve">Add Spring profiles: application-dev.properties and application-prod.properties.</w:t>
      </w:r>
    </w:p>
    <w:p>
      <w:pPr>
        <w:pStyle w:val="ListParagraph"/>
        <w:numPr>
          <w:ilvl w:val="0"/>
          <w:numId w:val="2"/>
        </w:numPr>
        <w:spacing w:before="40" w:after="40"/>
      </w:pPr>
      <w:r>
        <w:rPr>
          <w:rFonts w:ascii="Arial" w:cs="Arial" w:eastAsia="Arial" w:hAnsi="Arial"/>
          <w:color w:val="111827"/>
          <w:sz w:val="20"/>
          <w:szCs w:val="20"/>
        </w:rPr>
        <w:t xml:space="preserve">Enable structured JSON logging via logstash-logback-encoder.</w:t>
      </w:r>
    </w:p>
    <w:p>
      <w:pPr>
        <w:pStyle w:val="ListParagraph"/>
        <w:numPr>
          <w:ilvl w:val="0"/>
          <w:numId w:val="2"/>
        </w:numPr>
        <w:spacing w:before="40" w:after="40"/>
      </w:pPr>
      <w:r>
        <w:rPr>
          <w:rFonts w:ascii="Arial" w:cs="Arial" w:eastAsia="Arial" w:hAnsi="Arial"/>
          <w:color w:val="111827"/>
          <w:sz w:val="20"/>
          <w:szCs w:val="20"/>
        </w:rPr>
        <w:t xml:space="preserve">Add @Valid annotation to PushRequest in BrdController.pushJira() and pushLinear().</w:t>
      </w:r>
    </w:p>
    <w:p>
      <w:pPr>
        <w:pStyle w:val="ListParagraph"/>
        <w:numPr>
          <w:ilvl w:val="0"/>
          <w:numId w:val="2"/>
        </w:numPr>
        <w:spacing w:before="40" w:after="40"/>
      </w:pPr>
      <w:r>
        <w:rPr>
          <w:rFonts w:ascii="Arial" w:cs="Arial" w:eastAsia="Arial" w:hAnsi="Arial"/>
          <w:color w:val="111827"/>
          <w:sz w:val="20"/>
          <w:szCs w:val="20"/>
        </w:rPr>
        <w:t xml:space="preserve">Replace iText7 with an LGPL-licensed PDF library to eliminate AGPL exposure.</w:t>
      </w:r>
    </w:p>
    <w:p>
      <w:pPr>
        <w:pStyle w:val="ListParagraph"/>
        <w:numPr>
          <w:ilvl w:val="0"/>
          <w:numId w:val="2"/>
        </w:numPr>
        <w:spacing w:before="40" w:after="40"/>
      </w:pPr>
      <w:r>
        <w:rPr>
          <w:rFonts w:ascii="Arial" w:cs="Arial" w:eastAsia="Arial" w:hAnsi="Arial"/>
          <w:color w:val="111827"/>
          <w:sz w:val="20"/>
          <w:szCs w:val="20"/>
        </w:rPr>
        <w:t xml:space="preserve">Scope spring-boot-devtools to provided/dev-only in pom.xml.</w:t>
      </w:r>
    </w:p>
    <w:p>
      <w:pPr>
        <w:spacing w:before="120" w:after="120"/>
      </w:pPr>
    </w:p>
    <w:p>
      <w:pPr>
        <w:pStyle w:val="Heading3"/>
        <w:spacing w:before="200" w:after="80"/>
      </w:pPr>
      <w:r>
        <w:rPr>
          <w:rFonts w:ascii="Arial" w:cs="Arial" w:eastAsia="Arial" w:hAnsi="Arial"/>
          <w:b/>
          <w:bCs/>
          <w:color w:val="1A2A4A"/>
          <w:sz w:val="22"/>
          <w:szCs w:val="22"/>
        </w:rPr>
        <w:t xml:space="preserve">Frontend</w:t>
      </w:r>
    </w:p>
    <w:p>
      <w:pPr>
        <w:pStyle w:val="ListParagraph"/>
        <w:numPr>
          <w:ilvl w:val="0"/>
          <w:numId w:val="2"/>
        </w:numPr>
        <w:spacing w:before="40" w:after="40"/>
      </w:pPr>
      <w:r>
        <w:rPr>
          <w:rFonts w:ascii="Arial" w:cs="Arial" w:eastAsia="Arial" w:hAnsi="Arial"/>
          <w:color w:val="111827"/>
          <w:sz w:val="20"/>
          <w:szCs w:val="20"/>
        </w:rPr>
        <w:t xml:space="preserve">Add 300ms debounce to the AllBrds search input (useDebounce hook or lodash.debounce).</w:t>
      </w:r>
    </w:p>
    <w:p>
      <w:pPr>
        <w:pStyle w:val="ListParagraph"/>
        <w:numPr>
          <w:ilvl w:val="0"/>
          <w:numId w:val="2"/>
        </w:numPr>
        <w:spacing w:before="40" w:after="40"/>
      </w:pPr>
      <w:r>
        <w:rPr>
          <w:rFonts w:ascii="Arial" w:cs="Arial" w:eastAsia="Arial" w:hAnsi="Arial"/>
          <w:color w:val="111827"/>
          <w:sz w:val="20"/>
          <w:szCs w:val="20"/>
        </w:rPr>
        <w:t xml:space="preserve">Fetch BRD metadata from GET /api/v1/brd/:id/status when navigating directly to BrdDetail (when meta is null) to populate title and metadata row.</w:t>
      </w:r>
    </w:p>
    <w:p>
      <w:pPr>
        <w:pStyle w:val="ListParagraph"/>
        <w:numPr>
          <w:ilvl w:val="0"/>
          <w:numId w:val="2"/>
        </w:numPr>
        <w:spacing w:before="40" w:after="40"/>
      </w:pPr>
      <w:r>
        <w:rPr>
          <w:rFonts w:ascii="Arial" w:cs="Arial" w:eastAsia="Arial" w:hAnsi="Arial"/>
          <w:color w:val="111827"/>
          <w:sz w:val="20"/>
          <w:szCs w:val="20"/>
        </w:rPr>
        <w:t xml:space="preserve">Remove unused react-hot-toast dependency (the project uses its own Toast.jsx).</w:t>
      </w:r>
    </w:p>
    <w:p>
      <w:pPr>
        <w:pStyle w:val="ListParagraph"/>
        <w:numPr>
          <w:ilvl w:val="0"/>
          <w:numId w:val="2"/>
        </w:numPr>
        <w:spacing w:before="40" w:after="40"/>
      </w:pPr>
      <w:r>
        <w:rPr>
          <w:rFonts w:ascii="Arial" w:cs="Arial" w:eastAsia="Arial" w:hAnsi="Arial"/>
          <w:color w:val="111827"/>
          <w:sz w:val="20"/>
          <w:szCs w:val="20"/>
        </w:rPr>
        <w:t xml:space="preserve">Add a confirmation dialog (or at minimum a 5-second undo window) before JIRA/Linear push.</w:t>
      </w:r>
    </w:p>
    <w:p>
      <w:pPr>
        <w:pStyle w:val="ListParagraph"/>
        <w:numPr>
          <w:ilvl w:val="0"/>
          <w:numId w:val="2"/>
        </w:numPr>
        <w:spacing w:before="40" w:after="40"/>
      </w:pPr>
      <w:r>
        <w:rPr>
          <w:rFonts w:ascii="Arial" w:cs="Arial" w:eastAsia="Arial" w:hAnsi="Arial"/>
          <w:color w:val="111827"/>
          <w:sz w:val="20"/>
          <w:szCs w:val="20"/>
        </w:rPr>
        <w:t xml:space="preserve">Move Dashboard stats to DB-backed counters via the existing list endpoint.</w:t>
      </w:r>
    </w:p>
    <w:p>
      <w:pPr>
        <w:pStyle w:val="ListParagraph"/>
        <w:numPr>
          <w:ilvl w:val="0"/>
          <w:numId w:val="2"/>
        </w:numPr>
        <w:spacing w:before="40" w:after="40"/>
      </w:pPr>
      <w:r>
        <w:rPr>
          <w:rFonts w:ascii="Arial" w:cs="Arial" w:eastAsia="Arial" w:hAnsi="Arial"/>
          <w:color w:val="111827"/>
          <w:sz w:val="20"/>
          <w:szCs w:val="20"/>
        </w:rPr>
        <w:t xml:space="preserve">Bake the sidebar BRD count from the DB totalElements rather than localStorage.</w:t>
      </w:r>
    </w:p>
    <w:p>
      <w:pPr>
        <w:pStyle w:val="ListParagraph"/>
        <w:numPr>
          <w:ilvl w:val="0"/>
          <w:numId w:val="2"/>
        </w:numPr>
        <w:spacing w:before="40" w:after="40"/>
      </w:pPr>
      <w:r>
        <w:rPr>
          <w:rFonts w:ascii="Arial" w:cs="Arial" w:eastAsia="Arial" w:hAnsi="Arial"/>
          <w:color w:val="111827"/>
          <w:sz w:val="20"/>
          <w:szCs w:val="20"/>
        </w:rPr>
        <w:t xml:space="preserve">Add VITE_API_BASE_URL runtime injection via window.__ENV__ rather than build-time ARG.</w:t>
      </w:r>
    </w:p>
    <w:p>
      <w:pPr>
        <w:spacing w:before="120" w:after="120"/>
      </w:pPr>
    </w:p>
    <w:p>
      <w:pPr>
        <w:pStyle w:val="Heading3"/>
        <w:spacing w:before="200" w:after="80"/>
      </w:pPr>
      <w:r>
        <w:rPr>
          <w:rFonts w:ascii="Arial" w:cs="Arial" w:eastAsia="Arial" w:hAnsi="Arial"/>
          <w:b/>
          <w:bCs/>
          <w:color w:val="1A2A4A"/>
          <w:sz w:val="22"/>
          <w:szCs w:val="22"/>
        </w:rPr>
        <w:t xml:space="preserve">Infrastructure</w:t>
      </w:r>
    </w:p>
    <w:p>
      <w:pPr>
        <w:pStyle w:val="ListParagraph"/>
        <w:numPr>
          <w:ilvl w:val="0"/>
          <w:numId w:val="2"/>
        </w:numPr>
        <w:spacing w:before="40" w:after="40"/>
      </w:pPr>
      <w:r>
        <w:rPr>
          <w:rFonts w:ascii="Arial" w:cs="Arial" w:eastAsia="Arial" w:hAnsi="Arial"/>
          <w:color w:val="111827"/>
          <w:sz w:val="20"/>
          <w:szCs w:val="20"/>
        </w:rPr>
        <w:t xml:space="preserve">Add Dependabot or Renovate for automated dependency PR generation.</w:t>
      </w:r>
    </w:p>
    <w:p>
      <w:pPr>
        <w:pStyle w:val="ListParagraph"/>
        <w:numPr>
          <w:ilvl w:val="0"/>
          <w:numId w:val="2"/>
        </w:numPr>
        <w:spacing w:before="40" w:after="40"/>
      </w:pPr>
      <w:r>
        <w:rPr>
          <w:rFonts w:ascii="Arial" w:cs="Arial" w:eastAsia="Arial" w:hAnsi="Arial"/>
          <w:color w:val="111827"/>
          <w:sz w:val="20"/>
          <w:szCs w:val="20"/>
        </w:rPr>
        <w:t xml:space="preserve">Generate SBOM with cyclonedx-maven-plugin on every build.</w:t>
      </w:r>
    </w:p>
    <w:p>
      <w:pPr>
        <w:pStyle w:val="ListParagraph"/>
        <w:numPr>
          <w:ilvl w:val="0"/>
          <w:numId w:val="2"/>
        </w:numPr>
        <w:spacing w:before="40" w:after="40"/>
      </w:pPr>
      <w:r>
        <w:rPr>
          <w:rFonts w:ascii="Arial" w:cs="Arial" w:eastAsia="Arial" w:hAnsi="Arial"/>
          <w:color w:val="111827"/>
          <w:sz w:val="20"/>
          <w:szCs w:val="20"/>
        </w:rPr>
        <w:t xml:space="preserve">Add a readiness probe endpoint distinct from the liveness /actuator/health.</w:t>
      </w:r>
    </w:p>
    <w:p>
      <w:pPr>
        <w:pStyle w:val="ListParagraph"/>
        <w:numPr>
          <w:ilvl w:val="0"/>
          <w:numId w:val="2"/>
        </w:numPr>
        <w:spacing w:before="40" w:after="40"/>
      </w:pPr>
      <w:r>
        <w:rPr>
          <w:rFonts w:ascii="Arial" w:cs="Arial" w:eastAsia="Arial" w:hAnsi="Arial"/>
          <w:color w:val="111827"/>
          <w:sz w:val="20"/>
          <w:szCs w:val="20"/>
        </w:rPr>
        <w:t xml:space="preserve">Secure /actuator/** behind authentication or restrict to internal network only.</w:t>
      </w:r>
    </w:p>
    <w:p>
      <w:pPr>
        <w:pStyle w:val="ListParagraph"/>
        <w:numPr>
          <w:ilvl w:val="0"/>
          <w:numId w:val="2"/>
        </w:numPr>
        <w:spacing w:before="40" w:after="40"/>
      </w:pPr>
      <w:r>
        <w:rPr>
          <w:rFonts w:ascii="Arial" w:cs="Arial" w:eastAsia="Arial" w:hAnsi="Arial"/>
          <w:color w:val="111827"/>
          <w:sz w:val="20"/>
          <w:szCs w:val="20"/>
        </w:rPr>
        <w:t xml:space="preserve">Consider Redis for BrdPreviewStore and InMemoryCacheService to support horizontal scaling.</w:t>
      </w:r>
    </w:p>
    <w:p>
      <w:pPr>
        <w:pStyle w:val="ListParagraph"/>
        <w:numPr>
          <w:ilvl w:val="0"/>
          <w:numId w:val="2"/>
        </w:numPr>
        <w:spacing w:before="40" w:after="40"/>
      </w:pPr>
      <w:r>
        <w:rPr>
          <w:rFonts w:ascii="Arial" w:cs="Arial" w:eastAsia="Arial" w:hAnsi="Arial"/>
          <w:color w:val="111827"/>
          <w:sz w:val="20"/>
          <w:szCs w:val="20"/>
        </w:rPr>
        <w:t xml:space="preserve">Add S3-compatible object storage (MinIO for self-hosted) to StorageService as an alternative to local filesystem.</w:t>
      </w:r>
    </w:p>
    <w:p>
      <w:pPr>
        <w:spacing w:before="120" w:after="120"/>
      </w:pPr>
    </w:p>
    <w:p>
      <w:r>
        <w:br w:type="page"/>
      </w:r>
    </w:p>
    <w:p>
      <w:pPr>
        <w:pStyle w:val="Heading1"/>
        <w:spacing w:before="400" w:after="160"/>
      </w:pPr>
      <w:r>
        <w:rPr>
          <w:rFonts w:ascii="Arial" w:cs="Arial" w:eastAsia="Arial" w:hAnsi="Arial"/>
          <w:b/>
          <w:bCs/>
          <w:color w:val="1A2A4A"/>
          <w:sz w:val="34"/>
          <w:szCs w:val="34"/>
        </w:rPr>
        <w:t xml:space="preserve">9. Summary</w:t>
      </w:r>
    </w:p>
    <w:p>
      <w:pPr>
        <w:spacing w:before="80" w:after="100"/>
      </w:pPr>
      <w:r>
        <w:rPr>
          <w:rFonts w:ascii="Arial" w:cs="Arial" w:eastAsia="Arial" w:hAnsi="Arial"/>
          <w:sz w:val="20"/>
          <w:szCs w:val="20"/>
        </w:rPr>
        <w:t xml:space="preserve">Grubby demonstrates solid architectural instincts and a well-thought-out pipeline for a v1 product. The core BRD generation flow, async job handling, and UI design are all production-quality foundations. The application is held back from production readiness by an absent authentication layer, no test coverage, a memory-leaking preview store, and unsafe schema management.</w:t>
      </w:r>
    </w:p>
    <w:p>
      <w:pPr>
        <w:spacing w:before="120" w:after="120"/>
      </w:pPr>
    </w:p>
    <w:p>
      <w:pPr>
        <w:spacing w:before="80" w:after="100"/>
      </w:pPr>
      <w:r>
        <w:rPr>
          <w:rFonts w:ascii="Arial" w:cs="Arial" w:eastAsia="Arial" w:hAnsi="Arial"/>
          <w:sz w:val="20"/>
          <w:szCs w:val="20"/>
        </w:rPr>
        <w:t xml:space="preserve">Estimated effort to reach production readiness: </w:t>
      </w:r>
      <w:r>
        <w:rPr>
          <w:rFonts w:ascii="Arial" w:cs="Arial" w:eastAsia="Arial" w:hAnsi="Arial"/>
          <w:b/>
          <w:bCs/>
          <w:sz w:val="20"/>
          <w:szCs w:val="20"/>
        </w:rPr>
        <w:t xml:space="preserve">3–5 weeks for a solo developer</w:t>
      </w:r>
      <w:r>
        <w:rPr>
          <w:rFonts w:ascii="Arial" w:cs="Arial" w:eastAsia="Arial" w:hAnsi="Arial"/>
          <w:sz w:val="20"/>
          <w:szCs w:val="20"/>
        </w:rPr>
        <w:t xml:space="preserve"> or </w:t>
      </w:r>
      <w:r>
        <w:rPr>
          <w:rFonts w:ascii="Arial" w:cs="Arial" w:eastAsia="Arial" w:hAnsi="Arial"/>
          <w:b/>
          <w:bCs/>
          <w:sz w:val="20"/>
          <w:szCs w:val="20"/>
        </w:rPr>
        <w:t xml:space="preserve">1.5–2 weeks with a small team</w:t>
      </w:r>
      <w:r>
        <w:rPr>
          <w:rFonts w:ascii="Arial" w:cs="Arial" w:eastAsia="Arial" w:hAnsi="Arial"/>
          <w:sz w:val="20"/>
          <w:szCs w:val="20"/>
        </w:rPr>
        <w:t xml:space="preserve">, given that the core architecture is sound and P1–P7 are surgical changes rather than rewrites.</w:t>
      </w:r>
    </w:p>
    <w:p>
      <w:pPr>
        <w:spacing w:before="120"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800"/>
        <w:gridCol w:w="1900"/>
      </w:tblGrid>
      <w:tr>
        <w:trPr>
          <w:tblHeader/>
        </w:trPr>
        <w:tc>
          <w:tcPr>
            <w:tcW w:type="dxa" w:w="45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8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1900"/>
            <w:tcBorders>
              <w:top w:val="single" w:color="E5E7EB" w:sz="1"/>
              <w:left w:val="single" w:color="E5E7EB" w:sz="1"/>
              <w:bottom w:val="single" w:color="E5E7EB" w:sz="1"/>
              <w:right w:val="single" w:color="E5E7EB"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31/100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Needs urgent work</w:t>
            </w:r>
          </w:p>
        </w:tc>
        <w:tc>
          <w:tcPr>
            <w:tcW w:type="dxa" w:w="19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Testing Coverage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8/100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Near zero</w:t>
            </w:r>
          </w:p>
        </w:tc>
        <w:tc>
          <w:tcPr>
            <w:tcW w:type="dxa" w:w="19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Operational Readiness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44/100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Incomplete</w:t>
            </w:r>
          </w:p>
        </w:tc>
        <w:tc>
          <w:tcPr>
            <w:tcW w:type="dxa" w:w="19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User Experience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68/100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Functional, limited</w:t>
            </w:r>
          </w:p>
        </w:tc>
        <w:tc>
          <w:tcPr>
            <w:tcW w:type="dxa" w:w="1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Code Quality &amp; Architecture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72/100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Good with gaps</w:t>
            </w:r>
          </w:p>
        </w:tc>
        <w:tc>
          <w:tcPr>
            <w:tcW w:type="dxa" w:w="1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Dependency Management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70/100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Up-to-date</w:t>
            </w:r>
          </w:p>
        </w:tc>
        <w:tc>
          <w:tcPr>
            <w:tcW w:type="dxa" w:w="19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OVERALL APPLICATION SCORE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48/100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Beta-quality only</w:t>
            </w:r>
          </w:p>
        </w:tc>
        <w:tc>
          <w:tcPr>
            <w:tcW w:type="dxa" w:w="19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A4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4F46E5"/>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2026-03-15T03:13:41.699Z</dcterms:created>
  <dcterms:modified xsi:type="dcterms:W3CDTF">2026-03-15T03:13:41.700Z</dcterms:modified>
</cp:coreProperties>
</file>

<file path=docProps/custom.xml><?xml version="1.0" encoding="utf-8"?>
<Properties xmlns="http://schemas.openxmlformats.org/officeDocument/2006/custom-properties" xmlns:vt="http://schemas.openxmlformats.org/officeDocument/2006/docPropsVTypes"/>
</file>