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376" w:rsidRDefault="00276376" w:rsidP="00E12ADE">
      <w:pPr>
        <w:spacing w:line="360" w:lineRule="auto"/>
        <w:jc w:val="center"/>
        <w:rPr>
          <w:rFonts w:asciiTheme="majorBidi" w:hAnsiTheme="majorBidi" w:cstheme="majorBidi"/>
          <w:sz w:val="40"/>
          <w:szCs w:val="40"/>
        </w:rPr>
      </w:pPr>
      <w:r w:rsidRPr="007E5304">
        <w:rPr>
          <w:rFonts w:asciiTheme="majorBidi" w:hAnsiTheme="majorBidi" w:cstheme="majorBidi"/>
          <w:sz w:val="40"/>
          <w:szCs w:val="40"/>
        </w:rPr>
        <w:t>DESIGN AND IMPLEMENTATION OF A STUDY PLANNER FOR MOBILE DEVICE (ANDROID PLATFORM)</w:t>
      </w:r>
    </w:p>
    <w:p w:rsidR="0063060C" w:rsidRDefault="0063060C" w:rsidP="00E12ADE">
      <w:pPr>
        <w:spacing w:line="360" w:lineRule="auto"/>
        <w:jc w:val="center"/>
        <w:rPr>
          <w:rFonts w:asciiTheme="majorBidi" w:hAnsiTheme="majorBidi" w:cstheme="majorBidi"/>
          <w:sz w:val="40"/>
          <w:szCs w:val="40"/>
        </w:rPr>
      </w:pPr>
    </w:p>
    <w:p w:rsidR="008502A7" w:rsidRDefault="008502A7" w:rsidP="00E12ADE">
      <w:pPr>
        <w:spacing w:line="360" w:lineRule="auto"/>
        <w:jc w:val="center"/>
        <w:rPr>
          <w:rFonts w:asciiTheme="majorBidi" w:hAnsiTheme="majorBidi" w:cstheme="majorBidi"/>
          <w:sz w:val="40"/>
          <w:szCs w:val="40"/>
        </w:rPr>
      </w:pPr>
      <w:r>
        <w:rPr>
          <w:rFonts w:asciiTheme="majorBidi" w:hAnsiTheme="majorBidi" w:cstheme="majorBidi"/>
          <w:sz w:val="40"/>
          <w:szCs w:val="40"/>
        </w:rPr>
        <w:t xml:space="preserve">BY </w:t>
      </w:r>
    </w:p>
    <w:p w:rsidR="0063060C" w:rsidRDefault="0063060C" w:rsidP="00E12ADE">
      <w:pPr>
        <w:spacing w:line="360" w:lineRule="auto"/>
        <w:jc w:val="center"/>
        <w:rPr>
          <w:rFonts w:asciiTheme="majorBidi" w:hAnsiTheme="majorBidi" w:cstheme="majorBidi"/>
          <w:sz w:val="40"/>
          <w:szCs w:val="40"/>
        </w:rPr>
      </w:pPr>
    </w:p>
    <w:p w:rsidR="00276376" w:rsidRPr="00B2027E" w:rsidRDefault="008502A7" w:rsidP="00E12ADE">
      <w:pPr>
        <w:spacing w:line="360" w:lineRule="auto"/>
        <w:jc w:val="center"/>
        <w:rPr>
          <w:rFonts w:asciiTheme="majorBidi" w:hAnsiTheme="majorBidi" w:cstheme="majorBidi"/>
          <w:sz w:val="40"/>
          <w:szCs w:val="40"/>
        </w:rPr>
      </w:pPr>
      <w:r>
        <w:rPr>
          <w:rFonts w:asciiTheme="majorBidi" w:hAnsiTheme="majorBidi" w:cstheme="majorBidi"/>
          <w:sz w:val="40"/>
          <w:szCs w:val="40"/>
        </w:rPr>
        <w:t>CHARLES JEREMIAH</w:t>
      </w:r>
    </w:p>
    <w:p w:rsidR="00B2027E" w:rsidRDefault="00B2027E" w:rsidP="00E12ADE">
      <w:pPr>
        <w:spacing w:line="360" w:lineRule="auto"/>
        <w:rPr>
          <w:rFonts w:asciiTheme="majorBidi" w:hAnsiTheme="majorBidi" w:cstheme="majorBidi"/>
          <w:i/>
          <w:iCs/>
          <w:sz w:val="28"/>
          <w:szCs w:val="28"/>
        </w:rPr>
      </w:pPr>
      <w:r>
        <w:rPr>
          <w:rFonts w:asciiTheme="majorBidi" w:hAnsiTheme="majorBidi" w:cstheme="majorBidi"/>
          <w:i/>
          <w:iCs/>
          <w:sz w:val="28"/>
          <w:szCs w:val="28"/>
        </w:rPr>
        <w:br w:type="page"/>
      </w:r>
    </w:p>
    <w:p w:rsidR="00023789" w:rsidRPr="007E5304" w:rsidRDefault="00276376" w:rsidP="00E12ADE">
      <w:pPr>
        <w:spacing w:line="360" w:lineRule="auto"/>
        <w:jc w:val="center"/>
        <w:rPr>
          <w:rFonts w:asciiTheme="majorBidi" w:hAnsiTheme="majorBidi" w:cstheme="majorBidi"/>
          <w:i/>
          <w:iCs/>
          <w:sz w:val="28"/>
          <w:szCs w:val="28"/>
        </w:rPr>
      </w:pPr>
      <w:r w:rsidRPr="007E5304">
        <w:rPr>
          <w:rFonts w:asciiTheme="majorBidi" w:hAnsiTheme="majorBidi" w:cstheme="majorBidi"/>
          <w:i/>
          <w:iCs/>
          <w:sz w:val="28"/>
          <w:szCs w:val="28"/>
        </w:rPr>
        <w:lastRenderedPageBreak/>
        <w:t>Abstract</w:t>
      </w:r>
    </w:p>
    <w:p w:rsidR="00FF0406" w:rsidRPr="007E5304" w:rsidRDefault="00276376" w:rsidP="00E12ADE">
      <w:pPr>
        <w:spacing w:line="360" w:lineRule="auto"/>
        <w:jc w:val="both"/>
        <w:rPr>
          <w:rFonts w:asciiTheme="majorBidi" w:hAnsiTheme="majorBidi" w:cstheme="majorBidi"/>
          <w:sz w:val="28"/>
          <w:szCs w:val="28"/>
        </w:rPr>
      </w:pPr>
      <w:r w:rsidRPr="007E5304">
        <w:rPr>
          <w:rFonts w:asciiTheme="majorBidi" w:hAnsiTheme="majorBidi" w:cstheme="majorBidi"/>
          <w:i/>
          <w:iCs/>
          <w:sz w:val="28"/>
          <w:szCs w:val="28"/>
        </w:rPr>
        <w:t xml:space="preserve">A study plan is an organized schedule that students create to outline time for study, this can be done either by using the traditional method </w:t>
      </w:r>
      <w:proofErr w:type="spellStart"/>
      <w:r w:rsidRPr="007E5304">
        <w:rPr>
          <w:rFonts w:asciiTheme="majorBidi" w:hAnsiTheme="majorBidi" w:cstheme="majorBidi"/>
          <w:i/>
          <w:iCs/>
          <w:sz w:val="28"/>
          <w:szCs w:val="28"/>
        </w:rPr>
        <w:t>i.e</w:t>
      </w:r>
      <w:proofErr w:type="spellEnd"/>
      <w:r w:rsidRPr="007E5304">
        <w:rPr>
          <w:rFonts w:asciiTheme="majorBidi" w:hAnsiTheme="majorBidi" w:cstheme="majorBidi"/>
          <w:i/>
          <w:iCs/>
          <w:sz w:val="28"/>
          <w:szCs w:val="28"/>
        </w:rPr>
        <w:t xml:space="preserve"> “pen and paper” or by taking advantage of technological devices such as mobile phones or laptop. A study planner is therefore a way or method for setting up a study plan. The study plan usually includes a timetable which attaches the essence of time to each event. This project takes advantage of the prevalence of smartphones, this project will be a study planner developed on the android OS platform. </w:t>
      </w:r>
      <w:r w:rsidR="00FF0406" w:rsidRPr="007E5304">
        <w:rPr>
          <w:rFonts w:asciiTheme="majorBidi" w:hAnsiTheme="majorBidi" w:cstheme="majorBidi"/>
          <w:i/>
          <w:iCs/>
          <w:sz w:val="28"/>
          <w:szCs w:val="28"/>
        </w:rPr>
        <w:t>This application will be able to help students plan their study times while it receives the courses/ subject taken by the student.</w:t>
      </w:r>
      <w:r w:rsidR="00FF0406" w:rsidRPr="007E5304">
        <w:rPr>
          <w:rFonts w:asciiTheme="majorBidi" w:hAnsiTheme="majorBidi" w:cstheme="majorBidi"/>
          <w:sz w:val="28"/>
          <w:szCs w:val="28"/>
        </w:rPr>
        <w:t xml:space="preserve"> </w:t>
      </w:r>
    </w:p>
    <w:p w:rsidR="00FF0406" w:rsidRPr="007E5304" w:rsidRDefault="00FF0406"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br w:type="page"/>
      </w:r>
    </w:p>
    <w:p w:rsidR="0063060C" w:rsidRPr="0063060C" w:rsidRDefault="0063060C" w:rsidP="00E12ADE">
      <w:pPr>
        <w:pStyle w:val="Heading1"/>
        <w:spacing w:line="360" w:lineRule="auto"/>
        <w:jc w:val="center"/>
      </w:pPr>
      <w:r w:rsidRPr="0063060C">
        <w:lastRenderedPageBreak/>
        <w:t>CHAPTER ONE</w:t>
      </w:r>
    </w:p>
    <w:p w:rsidR="0063060C" w:rsidRPr="0063060C" w:rsidRDefault="0063060C" w:rsidP="00E12ADE">
      <w:pPr>
        <w:spacing w:line="360" w:lineRule="auto"/>
        <w:rPr>
          <w:rFonts w:asciiTheme="majorBidi" w:hAnsiTheme="majorBidi" w:cstheme="majorBidi"/>
          <w:b/>
          <w:bCs/>
          <w:sz w:val="28"/>
          <w:szCs w:val="28"/>
        </w:rPr>
      </w:pPr>
      <w:r w:rsidRPr="0063060C">
        <w:rPr>
          <w:rFonts w:asciiTheme="majorBidi" w:hAnsiTheme="majorBidi" w:cstheme="majorBidi" w:hint="cs"/>
          <w:b/>
          <w:bCs/>
          <w:sz w:val="28"/>
          <w:szCs w:val="28"/>
          <w:cs/>
        </w:rPr>
        <w:t>‎</w:t>
      </w:r>
      <w:r w:rsidRPr="0063060C">
        <w:rPr>
          <w:rStyle w:val="Heading1Char"/>
        </w:rPr>
        <w:t>1.0 INTRODUCTION</w:t>
      </w:r>
    </w:p>
    <w:p w:rsidR="0063060C" w:rsidRPr="0063060C" w:rsidRDefault="0063060C" w:rsidP="00E12ADE">
      <w:pPr>
        <w:spacing w:line="360" w:lineRule="auto"/>
        <w:ind w:firstLine="720"/>
        <w:jc w:val="both"/>
        <w:rPr>
          <w:rFonts w:asciiTheme="majorBidi" w:hAnsiTheme="majorBidi" w:cstheme="majorBidi"/>
          <w:sz w:val="28"/>
          <w:szCs w:val="28"/>
        </w:rPr>
      </w:pPr>
      <w:r w:rsidRPr="0063060C">
        <w:rPr>
          <w:rFonts w:asciiTheme="majorBidi" w:hAnsiTheme="majorBidi" w:cstheme="majorBidi"/>
          <w:sz w:val="28"/>
          <w:szCs w:val="28"/>
        </w:rPr>
        <w:t>Time management is a critical skill for students, especially in today's fast-paced academic environment. As students juggle multiple courses, extracurricular activities, and personal commitments, staying organized becomes increasingly difficult. One of the key tools that students can use to manage their time effectively is a study planner. Historically, students have relied on traditional pen-and-paper methods to track their academic responsibilities. However, the growing ubiquity of smartphones and the development of mobile applications have transformed the way people approach time management and productivity.</w:t>
      </w:r>
    </w:p>
    <w:p w:rsidR="0063060C" w:rsidRPr="0063060C" w:rsidRDefault="0063060C" w:rsidP="00E12ADE">
      <w:pPr>
        <w:spacing w:line="360" w:lineRule="auto"/>
        <w:ind w:firstLine="720"/>
        <w:jc w:val="both"/>
        <w:rPr>
          <w:rFonts w:asciiTheme="majorBidi" w:hAnsiTheme="majorBidi" w:cstheme="majorBidi"/>
          <w:sz w:val="28"/>
          <w:szCs w:val="28"/>
        </w:rPr>
      </w:pPr>
      <w:r w:rsidRPr="0063060C">
        <w:rPr>
          <w:rFonts w:asciiTheme="majorBidi" w:hAnsiTheme="majorBidi" w:cstheme="majorBidi"/>
          <w:sz w:val="28"/>
          <w:szCs w:val="28"/>
        </w:rPr>
        <w:t>Smartphones, especially those powered by the Android operating system, are widely used among students due to their affordability, flexibility, and access to a vast array of applications. As of 2024, Android dominates the mobile operating system market with a global share of over 70% (</w:t>
      </w:r>
      <w:proofErr w:type="spellStart"/>
      <w:r w:rsidRPr="0063060C">
        <w:rPr>
          <w:rFonts w:asciiTheme="majorBidi" w:hAnsiTheme="majorBidi" w:cstheme="majorBidi"/>
          <w:sz w:val="28"/>
          <w:szCs w:val="28"/>
        </w:rPr>
        <w:t>StatCounter</w:t>
      </w:r>
      <w:proofErr w:type="spellEnd"/>
      <w:r w:rsidRPr="0063060C">
        <w:rPr>
          <w:rFonts w:asciiTheme="majorBidi" w:hAnsiTheme="majorBidi" w:cstheme="majorBidi"/>
          <w:sz w:val="28"/>
          <w:szCs w:val="28"/>
        </w:rPr>
        <w:t>, 2024). These devices are equipped with features such as reminders, notifications, and calendar integration that make them ideal for managing study schedules. Thus, the focus of this project is to design and implement a study planner application for Android that integrates these capabilities to offer a more efficient, dynamic, and customizable tool for students.</w:t>
      </w:r>
    </w:p>
    <w:p w:rsidR="0063060C" w:rsidRPr="0063060C" w:rsidRDefault="0063060C" w:rsidP="00E12ADE">
      <w:pPr>
        <w:spacing w:line="360" w:lineRule="auto"/>
        <w:jc w:val="both"/>
        <w:rPr>
          <w:rStyle w:val="Heading1Char"/>
        </w:rPr>
      </w:pPr>
      <w:r w:rsidRPr="0063060C">
        <w:rPr>
          <w:rFonts w:asciiTheme="majorBidi" w:hAnsiTheme="majorBidi" w:cstheme="majorBidi" w:hint="cs"/>
          <w:sz w:val="28"/>
          <w:szCs w:val="28"/>
          <w:cs/>
        </w:rPr>
        <w:t>‎</w:t>
      </w:r>
      <w:r w:rsidRPr="0063060C">
        <w:rPr>
          <w:rStyle w:val="Heading1Char"/>
        </w:rPr>
        <w:t>1.1 BACKGROUND OF THE STUDY</w:t>
      </w:r>
    </w:p>
    <w:p w:rsidR="0063060C" w:rsidRPr="0063060C" w:rsidRDefault="0063060C" w:rsidP="00E12ADE">
      <w:pPr>
        <w:spacing w:line="360" w:lineRule="auto"/>
        <w:jc w:val="both"/>
        <w:rPr>
          <w:rFonts w:asciiTheme="majorBidi" w:hAnsiTheme="majorBidi" w:cstheme="majorBidi"/>
          <w:sz w:val="28"/>
          <w:szCs w:val="28"/>
        </w:rPr>
      </w:pPr>
      <w:r w:rsidRPr="0063060C">
        <w:rPr>
          <w:rFonts w:asciiTheme="majorBidi" w:hAnsiTheme="majorBidi" w:cstheme="majorBidi"/>
          <w:sz w:val="28"/>
          <w:szCs w:val="28"/>
        </w:rPr>
        <w:t>In recent years, digital solutions have increasingly replaced traditional tools across various sectors, including education. Research has shown that digital planners offer several advantages over manual methods. For instance, digital planners provide greater flexibility, ease of access, and customization, which can lead to better time management and increased productivity (</w:t>
      </w:r>
      <w:proofErr w:type="spellStart"/>
      <w:r w:rsidRPr="0063060C">
        <w:rPr>
          <w:rFonts w:asciiTheme="majorBidi" w:hAnsiTheme="majorBidi" w:cstheme="majorBidi"/>
          <w:sz w:val="28"/>
          <w:szCs w:val="28"/>
        </w:rPr>
        <w:t>Papanikolaou</w:t>
      </w:r>
      <w:proofErr w:type="spellEnd"/>
      <w:r w:rsidRPr="0063060C">
        <w:rPr>
          <w:rFonts w:asciiTheme="majorBidi" w:hAnsiTheme="majorBidi" w:cstheme="majorBidi"/>
          <w:sz w:val="28"/>
          <w:szCs w:val="28"/>
        </w:rPr>
        <w:t xml:space="preserve"> &amp; </w:t>
      </w:r>
      <w:proofErr w:type="spellStart"/>
      <w:r w:rsidRPr="0063060C">
        <w:rPr>
          <w:rFonts w:asciiTheme="majorBidi" w:hAnsiTheme="majorBidi" w:cstheme="majorBidi"/>
          <w:sz w:val="28"/>
          <w:szCs w:val="28"/>
        </w:rPr>
        <w:t>Goumas</w:t>
      </w:r>
      <w:proofErr w:type="spellEnd"/>
      <w:r w:rsidRPr="0063060C">
        <w:rPr>
          <w:rFonts w:asciiTheme="majorBidi" w:hAnsiTheme="majorBidi" w:cstheme="majorBidi"/>
          <w:sz w:val="28"/>
          <w:szCs w:val="28"/>
        </w:rPr>
        <w:t>, 2019). Studies also highlight the importance of structured learning environments, where students who plan and organize their study time perform better academically compared to those who do not (Zimmerman, 2002).</w:t>
      </w:r>
    </w:p>
    <w:p w:rsidR="0063060C" w:rsidRPr="0063060C" w:rsidRDefault="0063060C" w:rsidP="00E12ADE">
      <w:pPr>
        <w:spacing w:line="360" w:lineRule="auto"/>
        <w:jc w:val="both"/>
        <w:rPr>
          <w:rFonts w:asciiTheme="majorBidi" w:hAnsiTheme="majorBidi" w:cstheme="majorBidi"/>
          <w:sz w:val="28"/>
          <w:szCs w:val="28"/>
        </w:rPr>
      </w:pPr>
    </w:p>
    <w:p w:rsidR="0063060C" w:rsidRPr="0063060C" w:rsidRDefault="0063060C" w:rsidP="00E12ADE">
      <w:pPr>
        <w:spacing w:line="360" w:lineRule="auto"/>
        <w:jc w:val="both"/>
        <w:rPr>
          <w:rFonts w:asciiTheme="majorBidi" w:hAnsiTheme="majorBidi" w:cstheme="majorBidi"/>
          <w:sz w:val="28"/>
          <w:szCs w:val="28"/>
        </w:rPr>
      </w:pPr>
      <w:r w:rsidRPr="0063060C">
        <w:rPr>
          <w:rFonts w:asciiTheme="majorBidi" w:hAnsiTheme="majorBidi" w:cstheme="majorBidi"/>
          <w:sz w:val="28"/>
          <w:szCs w:val="28"/>
        </w:rPr>
        <w:t>Despite the increasing use of educational apps, a significant number of students still face challenges in managing their time efficiently. Many students do not have a structured method for planning their study schedules, leading to last-minute cramming and stress. By introducing a digital study planner application, this project aims to fill the gap by offering a tool that is specifically tailored to students’ needs, helping them allocate time for different subjects, track their progress, and make necessary adjustments.</w:t>
      </w:r>
    </w:p>
    <w:p w:rsidR="0063060C" w:rsidRPr="0063060C" w:rsidRDefault="0063060C" w:rsidP="00E12ADE">
      <w:pPr>
        <w:spacing w:line="360" w:lineRule="auto"/>
        <w:jc w:val="both"/>
        <w:rPr>
          <w:rFonts w:asciiTheme="majorBidi" w:hAnsiTheme="majorBidi" w:cstheme="majorBidi"/>
          <w:sz w:val="28"/>
          <w:szCs w:val="28"/>
        </w:rPr>
      </w:pPr>
      <w:r w:rsidRPr="0063060C">
        <w:rPr>
          <w:rFonts w:asciiTheme="majorBidi" w:hAnsiTheme="majorBidi" w:cstheme="majorBidi" w:hint="cs"/>
          <w:sz w:val="28"/>
          <w:szCs w:val="28"/>
          <w:cs/>
        </w:rPr>
        <w:t>‎</w:t>
      </w:r>
      <w:r w:rsidRPr="0063060C">
        <w:rPr>
          <w:rStyle w:val="Heading1Char"/>
        </w:rPr>
        <w:t>1.2 STATEMENT OF THE PROBLEM</w:t>
      </w:r>
    </w:p>
    <w:p w:rsidR="0063060C" w:rsidRPr="0063060C" w:rsidRDefault="0063060C" w:rsidP="00E12ADE">
      <w:pPr>
        <w:spacing w:line="360" w:lineRule="auto"/>
        <w:jc w:val="both"/>
        <w:rPr>
          <w:rFonts w:asciiTheme="majorBidi" w:hAnsiTheme="majorBidi" w:cstheme="majorBidi"/>
          <w:sz w:val="28"/>
          <w:szCs w:val="28"/>
        </w:rPr>
      </w:pPr>
      <w:r w:rsidRPr="0063060C">
        <w:rPr>
          <w:rFonts w:asciiTheme="majorBidi" w:hAnsiTheme="majorBidi" w:cstheme="majorBidi"/>
          <w:sz w:val="28"/>
          <w:szCs w:val="28"/>
        </w:rPr>
        <w:t>The problem addressed by this study revolves around the inefficiency of traditional study planning methods and the challenges students face in managing their academic workload. Some of the specific issues are:</w:t>
      </w:r>
    </w:p>
    <w:p w:rsidR="0063060C" w:rsidRPr="0063060C" w:rsidRDefault="0063060C" w:rsidP="00E12ADE">
      <w:pPr>
        <w:spacing w:line="360" w:lineRule="auto"/>
        <w:jc w:val="both"/>
        <w:rPr>
          <w:rFonts w:asciiTheme="majorBidi" w:hAnsiTheme="majorBidi" w:cstheme="majorBidi"/>
          <w:sz w:val="28"/>
          <w:szCs w:val="28"/>
        </w:rPr>
      </w:pPr>
      <w:proofErr w:type="gramStart"/>
      <w:r>
        <w:rPr>
          <w:rFonts w:asciiTheme="majorBidi" w:hAnsiTheme="majorBidi" w:cstheme="majorBidi"/>
          <w:sz w:val="28"/>
          <w:szCs w:val="28"/>
        </w:rPr>
        <w:t>a</w:t>
      </w:r>
      <w:proofErr w:type="gramEnd"/>
      <w:r>
        <w:rPr>
          <w:rFonts w:asciiTheme="majorBidi" w:hAnsiTheme="majorBidi" w:cstheme="majorBidi"/>
          <w:sz w:val="28"/>
          <w:szCs w:val="28"/>
        </w:rPr>
        <w:t xml:space="preserve">). </w:t>
      </w:r>
      <w:r w:rsidRPr="0063060C">
        <w:rPr>
          <w:rFonts w:asciiTheme="majorBidi" w:hAnsiTheme="majorBidi" w:cstheme="majorBidi"/>
          <w:sz w:val="28"/>
          <w:szCs w:val="28"/>
        </w:rPr>
        <w:t>Inefficiency and inconvenience of traditional study planning methods: The use of pen and paper for scheduling can be cumbersome, especially when changes need to be made frequently. Students may also find it difficult to maintain such planners over time.</w:t>
      </w:r>
    </w:p>
    <w:p w:rsidR="0063060C" w:rsidRPr="0063060C" w:rsidRDefault="0063060C" w:rsidP="00E12ADE">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b). </w:t>
      </w:r>
      <w:r w:rsidRPr="0063060C">
        <w:rPr>
          <w:rFonts w:asciiTheme="majorBidi" w:hAnsiTheme="majorBidi" w:cstheme="majorBidi"/>
          <w:sz w:val="28"/>
          <w:szCs w:val="28"/>
        </w:rPr>
        <w:t xml:space="preserve">Lack of a centralized and accessible platform for students to manage their study schedules: </w:t>
      </w:r>
      <w:r>
        <w:rPr>
          <w:rFonts w:asciiTheme="majorBidi" w:hAnsiTheme="majorBidi" w:cstheme="majorBidi"/>
          <w:sz w:val="28"/>
          <w:szCs w:val="28"/>
        </w:rPr>
        <w:t xml:space="preserve">Many students use various tools </w:t>
      </w:r>
      <w:r w:rsidRPr="0063060C">
        <w:rPr>
          <w:rFonts w:asciiTheme="majorBidi" w:hAnsiTheme="majorBidi" w:cstheme="majorBidi"/>
          <w:sz w:val="28"/>
          <w:szCs w:val="28"/>
        </w:rPr>
        <w:t>such as note</w:t>
      </w:r>
      <w:r>
        <w:rPr>
          <w:rFonts w:asciiTheme="majorBidi" w:hAnsiTheme="majorBidi" w:cstheme="majorBidi"/>
          <w:sz w:val="28"/>
          <w:szCs w:val="28"/>
        </w:rPr>
        <w:t xml:space="preserve">books, calendars, and reminders </w:t>
      </w:r>
      <w:r w:rsidRPr="0063060C">
        <w:rPr>
          <w:rFonts w:asciiTheme="majorBidi" w:hAnsiTheme="majorBidi" w:cstheme="majorBidi"/>
          <w:sz w:val="28"/>
          <w:szCs w:val="28"/>
        </w:rPr>
        <w:t>independently, leading to disorganization.</w:t>
      </w:r>
    </w:p>
    <w:p w:rsidR="0063060C" w:rsidRPr="0063060C" w:rsidRDefault="0063060C" w:rsidP="00E12ADE">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c). </w:t>
      </w:r>
      <w:r w:rsidRPr="0063060C">
        <w:rPr>
          <w:rFonts w:asciiTheme="majorBidi" w:hAnsiTheme="majorBidi" w:cstheme="majorBidi"/>
          <w:sz w:val="28"/>
          <w:szCs w:val="28"/>
        </w:rPr>
        <w:t>Difficulty in tracking progress and adjusting study plans: Traditional methods often do not provide a way for students to monitor their academic progress or adjust their plans in real-time. This can result in poor time allocation for important tasks.</w:t>
      </w:r>
    </w:p>
    <w:p w:rsidR="0063060C" w:rsidRPr="0063060C" w:rsidRDefault="0063060C" w:rsidP="00E12ADE">
      <w:pPr>
        <w:spacing w:line="360" w:lineRule="auto"/>
        <w:ind w:firstLine="720"/>
        <w:jc w:val="both"/>
        <w:rPr>
          <w:rFonts w:asciiTheme="majorBidi" w:hAnsiTheme="majorBidi" w:cstheme="majorBidi"/>
          <w:sz w:val="28"/>
          <w:szCs w:val="28"/>
        </w:rPr>
      </w:pPr>
      <w:r w:rsidRPr="0063060C">
        <w:rPr>
          <w:rFonts w:asciiTheme="majorBidi" w:hAnsiTheme="majorBidi" w:cstheme="majorBidi"/>
          <w:sz w:val="28"/>
          <w:szCs w:val="28"/>
        </w:rPr>
        <w:t>Without an efficient system, students often struggle to maintain consistency in their study routines, leading to decreased productivity and lower academic performance.</w:t>
      </w:r>
    </w:p>
    <w:p w:rsidR="0063060C" w:rsidRPr="0063060C" w:rsidRDefault="0063060C" w:rsidP="00E12ADE">
      <w:pPr>
        <w:pStyle w:val="Heading1"/>
        <w:spacing w:line="360" w:lineRule="auto"/>
      </w:pPr>
      <w:r w:rsidRPr="0063060C">
        <w:lastRenderedPageBreak/>
        <w:t>1.3 OBJECTIVES OF THE STUDY</w:t>
      </w:r>
    </w:p>
    <w:p w:rsidR="0063060C" w:rsidRPr="0063060C" w:rsidRDefault="0063060C" w:rsidP="00E12ADE">
      <w:pPr>
        <w:spacing w:line="360" w:lineRule="auto"/>
        <w:jc w:val="both"/>
        <w:rPr>
          <w:rFonts w:asciiTheme="majorBidi" w:hAnsiTheme="majorBidi" w:cstheme="majorBidi"/>
          <w:sz w:val="28"/>
          <w:szCs w:val="28"/>
        </w:rPr>
      </w:pPr>
      <w:r w:rsidRPr="0063060C">
        <w:rPr>
          <w:rFonts w:asciiTheme="majorBidi" w:hAnsiTheme="majorBidi" w:cstheme="majorBidi"/>
          <w:sz w:val="28"/>
          <w:szCs w:val="28"/>
        </w:rPr>
        <w:t>The primary objective of this study is to design and implement a mobile-based study planner application for the Android operating system. The specific goals include:</w:t>
      </w:r>
    </w:p>
    <w:p w:rsidR="0063060C" w:rsidRPr="0063060C" w:rsidRDefault="0063060C" w:rsidP="00E12ADE">
      <w:pPr>
        <w:pStyle w:val="ListParagraph"/>
        <w:numPr>
          <w:ilvl w:val="0"/>
          <w:numId w:val="1"/>
        </w:numPr>
        <w:spacing w:line="360" w:lineRule="auto"/>
        <w:jc w:val="both"/>
        <w:rPr>
          <w:rFonts w:asciiTheme="majorBidi" w:hAnsiTheme="majorBidi" w:cstheme="majorBidi"/>
          <w:sz w:val="28"/>
          <w:szCs w:val="28"/>
        </w:rPr>
      </w:pPr>
      <w:r w:rsidRPr="0063060C">
        <w:rPr>
          <w:rFonts w:asciiTheme="majorBidi" w:hAnsiTheme="majorBidi" w:cstheme="majorBidi"/>
          <w:sz w:val="28"/>
          <w:szCs w:val="28"/>
        </w:rPr>
        <w:t>To design and develop a study planner application for the Android platform: The app will be tailored to meet the time management needs of students, offering an intuitive interface that allows them to manage their study schedules.</w:t>
      </w:r>
    </w:p>
    <w:p w:rsidR="0063060C" w:rsidRPr="0063060C" w:rsidRDefault="0063060C" w:rsidP="00E12ADE">
      <w:pPr>
        <w:pStyle w:val="ListParagraph"/>
        <w:numPr>
          <w:ilvl w:val="0"/>
          <w:numId w:val="1"/>
        </w:numPr>
        <w:spacing w:line="360" w:lineRule="auto"/>
        <w:jc w:val="both"/>
        <w:rPr>
          <w:rFonts w:asciiTheme="majorBidi" w:hAnsiTheme="majorBidi" w:cstheme="majorBidi"/>
          <w:sz w:val="28"/>
          <w:szCs w:val="28"/>
        </w:rPr>
      </w:pPr>
      <w:r w:rsidRPr="0063060C">
        <w:rPr>
          <w:rFonts w:asciiTheme="majorBidi" w:hAnsiTheme="majorBidi" w:cstheme="majorBidi"/>
          <w:sz w:val="28"/>
          <w:szCs w:val="28"/>
        </w:rPr>
        <w:t>To provide students with a tool to create, manage, and adjust their study schedules: The app will allow users to input their courses, assign study times, and update schedules as needed.</w:t>
      </w:r>
    </w:p>
    <w:p w:rsidR="0063060C" w:rsidRPr="0063060C" w:rsidRDefault="0063060C" w:rsidP="00E12ADE">
      <w:pPr>
        <w:pStyle w:val="ListParagraph"/>
        <w:numPr>
          <w:ilvl w:val="0"/>
          <w:numId w:val="1"/>
        </w:numPr>
        <w:spacing w:line="360" w:lineRule="auto"/>
        <w:jc w:val="both"/>
        <w:rPr>
          <w:rFonts w:asciiTheme="majorBidi" w:hAnsiTheme="majorBidi" w:cstheme="majorBidi"/>
          <w:sz w:val="28"/>
          <w:szCs w:val="28"/>
        </w:rPr>
      </w:pPr>
      <w:r w:rsidRPr="0063060C">
        <w:rPr>
          <w:rFonts w:asciiTheme="majorBidi" w:hAnsiTheme="majorBidi" w:cstheme="majorBidi"/>
          <w:sz w:val="28"/>
          <w:szCs w:val="28"/>
        </w:rPr>
        <w:t>To incorporate features such as reminders, progress tracking, and notifications: These features will enhance the user experience and promote consistent study habits by sending timely alerts and tracking completed tasks.</w:t>
      </w:r>
    </w:p>
    <w:p w:rsidR="0063060C" w:rsidRPr="0063060C" w:rsidRDefault="0063060C" w:rsidP="00E12ADE">
      <w:pPr>
        <w:spacing w:line="360" w:lineRule="auto"/>
        <w:jc w:val="both"/>
        <w:rPr>
          <w:rFonts w:asciiTheme="majorBidi" w:hAnsiTheme="majorBidi" w:cstheme="majorBidi"/>
          <w:sz w:val="28"/>
          <w:szCs w:val="28"/>
        </w:rPr>
      </w:pPr>
      <w:r w:rsidRPr="0063060C">
        <w:rPr>
          <w:rFonts w:asciiTheme="majorBidi" w:hAnsiTheme="majorBidi" w:cstheme="majorBidi" w:hint="cs"/>
          <w:sz w:val="28"/>
          <w:szCs w:val="28"/>
          <w:cs/>
        </w:rPr>
        <w:t>‎</w:t>
      </w:r>
      <w:r w:rsidRPr="0063060C">
        <w:rPr>
          <w:rStyle w:val="Heading1Char"/>
        </w:rPr>
        <w:t>1.4 SCOPE AND LIMITATION</w:t>
      </w:r>
    </w:p>
    <w:p w:rsidR="0063060C" w:rsidRPr="0063060C" w:rsidRDefault="0063060C" w:rsidP="00E12ADE">
      <w:pPr>
        <w:pStyle w:val="Heading1"/>
        <w:spacing w:line="360" w:lineRule="auto"/>
      </w:pPr>
      <w:r w:rsidRPr="0063060C">
        <w:t>SCOPE:</w:t>
      </w:r>
    </w:p>
    <w:p w:rsidR="0063060C" w:rsidRPr="0063060C" w:rsidRDefault="0063060C" w:rsidP="00E12ADE">
      <w:pPr>
        <w:spacing w:line="360" w:lineRule="auto"/>
        <w:jc w:val="both"/>
        <w:rPr>
          <w:rFonts w:asciiTheme="majorBidi" w:hAnsiTheme="majorBidi" w:cstheme="majorBidi"/>
          <w:sz w:val="28"/>
          <w:szCs w:val="28"/>
        </w:rPr>
      </w:pPr>
      <w:r w:rsidRPr="0063060C">
        <w:rPr>
          <w:rFonts w:asciiTheme="majorBidi" w:hAnsiTheme="majorBidi" w:cstheme="majorBidi"/>
          <w:sz w:val="28"/>
          <w:szCs w:val="28"/>
        </w:rPr>
        <w:t>The study planner application will be designed and developed specifically for the Android operating system.</w:t>
      </w:r>
    </w:p>
    <w:p w:rsidR="0063060C" w:rsidRPr="0063060C" w:rsidRDefault="0063060C" w:rsidP="00E12ADE">
      <w:pPr>
        <w:spacing w:line="360" w:lineRule="auto"/>
        <w:jc w:val="both"/>
        <w:rPr>
          <w:rFonts w:asciiTheme="majorBidi" w:hAnsiTheme="majorBidi" w:cstheme="majorBidi"/>
          <w:sz w:val="28"/>
          <w:szCs w:val="28"/>
        </w:rPr>
      </w:pPr>
      <w:r w:rsidRPr="0063060C">
        <w:rPr>
          <w:rFonts w:asciiTheme="majorBidi" w:hAnsiTheme="majorBidi" w:cstheme="majorBidi"/>
          <w:sz w:val="28"/>
          <w:szCs w:val="28"/>
        </w:rPr>
        <w:t>Students will be able to input their subjects, set reminders for study times, and monitor their progress over time.</w:t>
      </w:r>
    </w:p>
    <w:p w:rsidR="0063060C" w:rsidRDefault="0063060C" w:rsidP="00E12ADE">
      <w:pPr>
        <w:spacing w:line="360" w:lineRule="auto"/>
        <w:jc w:val="both"/>
        <w:rPr>
          <w:rFonts w:asciiTheme="majorBidi" w:hAnsiTheme="majorBidi" w:cstheme="majorBidi"/>
          <w:sz w:val="28"/>
          <w:szCs w:val="28"/>
        </w:rPr>
      </w:pPr>
      <w:r w:rsidRPr="0063060C">
        <w:rPr>
          <w:rFonts w:asciiTheme="majorBidi" w:hAnsiTheme="majorBidi" w:cstheme="majorBidi"/>
          <w:sz w:val="28"/>
          <w:szCs w:val="28"/>
        </w:rPr>
        <w:t>The app will offer basic features such as scheduling, notifications, and reminders, along with advanced features like tracking study hours and visual progress reports.</w:t>
      </w:r>
    </w:p>
    <w:p w:rsidR="0063060C" w:rsidRPr="0063060C" w:rsidRDefault="0063060C" w:rsidP="00E12ADE">
      <w:pPr>
        <w:pStyle w:val="Heading1"/>
        <w:spacing w:line="360" w:lineRule="auto"/>
      </w:pPr>
      <w:r w:rsidRPr="0063060C">
        <w:lastRenderedPageBreak/>
        <w:t>LIMITATIONS:</w:t>
      </w:r>
    </w:p>
    <w:p w:rsidR="0063060C" w:rsidRPr="0063060C" w:rsidRDefault="0063060C" w:rsidP="00E12ADE">
      <w:pPr>
        <w:spacing w:line="360" w:lineRule="auto"/>
        <w:jc w:val="both"/>
        <w:rPr>
          <w:rFonts w:asciiTheme="majorBidi" w:hAnsiTheme="majorBidi" w:cstheme="majorBidi"/>
          <w:sz w:val="28"/>
          <w:szCs w:val="28"/>
        </w:rPr>
      </w:pPr>
      <w:r w:rsidRPr="0063060C">
        <w:rPr>
          <w:rFonts w:asciiTheme="majorBidi" w:hAnsiTheme="majorBidi" w:cstheme="majorBidi"/>
          <w:sz w:val="28"/>
          <w:szCs w:val="28"/>
        </w:rPr>
        <w:t>The application will not be compatible with other operating systems, such as iOS or Windows. As a result, users on non-Android devices will not be able to access the application.</w:t>
      </w:r>
    </w:p>
    <w:p w:rsidR="0063060C" w:rsidRPr="0063060C" w:rsidRDefault="0063060C" w:rsidP="00E12ADE">
      <w:pPr>
        <w:spacing w:line="360" w:lineRule="auto"/>
        <w:jc w:val="both"/>
        <w:rPr>
          <w:rFonts w:asciiTheme="majorBidi" w:hAnsiTheme="majorBidi" w:cstheme="majorBidi"/>
          <w:sz w:val="28"/>
          <w:szCs w:val="28"/>
        </w:rPr>
      </w:pPr>
      <w:r w:rsidRPr="0063060C">
        <w:rPr>
          <w:rFonts w:asciiTheme="majorBidi" w:hAnsiTheme="majorBidi" w:cstheme="majorBidi"/>
          <w:sz w:val="28"/>
          <w:szCs w:val="28"/>
        </w:rPr>
        <w:t>The app's functionality will be dependent on the smartphone's hardware, such as storage and battery life, as well as software updates.</w:t>
      </w:r>
    </w:p>
    <w:p w:rsidR="0063060C" w:rsidRPr="0063060C" w:rsidRDefault="0063060C" w:rsidP="00E12ADE">
      <w:pPr>
        <w:spacing w:line="360" w:lineRule="auto"/>
        <w:jc w:val="both"/>
        <w:rPr>
          <w:rFonts w:asciiTheme="majorBidi" w:hAnsiTheme="majorBidi" w:cstheme="majorBidi"/>
          <w:sz w:val="28"/>
          <w:szCs w:val="28"/>
        </w:rPr>
      </w:pPr>
      <w:r w:rsidRPr="0063060C">
        <w:rPr>
          <w:rFonts w:asciiTheme="majorBidi" w:hAnsiTheme="majorBidi" w:cstheme="majorBidi"/>
          <w:sz w:val="28"/>
          <w:szCs w:val="28"/>
        </w:rPr>
        <w:t>Certain features, such as cloud synchronization or backup, will require internet connectivity, which may not always be available to all users.</w:t>
      </w:r>
    </w:p>
    <w:p w:rsidR="0063060C" w:rsidRPr="0063060C" w:rsidRDefault="0063060C" w:rsidP="00E12ADE">
      <w:pPr>
        <w:spacing w:line="360" w:lineRule="auto"/>
        <w:jc w:val="both"/>
        <w:rPr>
          <w:rStyle w:val="Heading1Char"/>
        </w:rPr>
      </w:pPr>
      <w:r w:rsidRPr="0063060C">
        <w:rPr>
          <w:rFonts w:asciiTheme="majorBidi" w:hAnsiTheme="majorBidi" w:cstheme="majorBidi" w:hint="cs"/>
          <w:sz w:val="28"/>
          <w:szCs w:val="28"/>
          <w:cs/>
        </w:rPr>
        <w:t>‎</w:t>
      </w:r>
      <w:r w:rsidRPr="0063060C">
        <w:rPr>
          <w:rStyle w:val="Heading1Char"/>
        </w:rPr>
        <w:t>1.5 SIGNIFICANCE OF THE STUDY</w:t>
      </w:r>
    </w:p>
    <w:p w:rsidR="0063060C" w:rsidRPr="0063060C" w:rsidRDefault="0063060C" w:rsidP="00E12ADE">
      <w:pPr>
        <w:spacing w:line="360" w:lineRule="auto"/>
        <w:jc w:val="both"/>
        <w:rPr>
          <w:rFonts w:asciiTheme="majorBidi" w:hAnsiTheme="majorBidi" w:cstheme="majorBidi"/>
          <w:sz w:val="28"/>
          <w:szCs w:val="28"/>
        </w:rPr>
      </w:pPr>
      <w:r w:rsidRPr="0063060C">
        <w:rPr>
          <w:rFonts w:asciiTheme="majorBidi" w:hAnsiTheme="majorBidi" w:cstheme="majorBidi"/>
          <w:sz w:val="28"/>
          <w:szCs w:val="28"/>
        </w:rPr>
        <w:t xml:space="preserve">The significance of this study lies in its potential to improve students' time management and productivity. Research has shown that effective time management is one of the key predictors of academic success (Britton &amp; </w:t>
      </w:r>
      <w:proofErr w:type="spellStart"/>
      <w:r w:rsidRPr="0063060C">
        <w:rPr>
          <w:rFonts w:asciiTheme="majorBidi" w:hAnsiTheme="majorBidi" w:cstheme="majorBidi"/>
          <w:sz w:val="28"/>
          <w:szCs w:val="28"/>
        </w:rPr>
        <w:t>Tesser</w:t>
      </w:r>
      <w:proofErr w:type="spellEnd"/>
      <w:r w:rsidRPr="0063060C">
        <w:rPr>
          <w:rFonts w:asciiTheme="majorBidi" w:hAnsiTheme="majorBidi" w:cstheme="majorBidi"/>
          <w:sz w:val="28"/>
          <w:szCs w:val="28"/>
        </w:rPr>
        <w:t>, 1991). By providing students with a digital tool that helps them plan their study time, this project aims to reduce the stress associated with academic workload, foster better study habits, and ultimately improve academic outcomes.</w:t>
      </w:r>
    </w:p>
    <w:p w:rsidR="00640CDC" w:rsidRDefault="0063060C" w:rsidP="00E12ADE">
      <w:pPr>
        <w:spacing w:line="360" w:lineRule="auto"/>
        <w:jc w:val="both"/>
        <w:rPr>
          <w:rFonts w:asciiTheme="majorBidi" w:hAnsiTheme="majorBidi" w:cstheme="majorBidi"/>
          <w:sz w:val="28"/>
          <w:szCs w:val="28"/>
        </w:rPr>
      </w:pPr>
      <w:r w:rsidRPr="0063060C">
        <w:rPr>
          <w:rFonts w:asciiTheme="majorBidi" w:hAnsiTheme="majorBidi" w:cstheme="majorBidi"/>
          <w:sz w:val="28"/>
          <w:szCs w:val="28"/>
        </w:rPr>
        <w:t>Additionally, the increasing reliance on smartphones for everyday tasks makes mobile applications an essential resource for students. A study planner app that leverages the unique capabilities of smartphones—such as notifications and reminders—can offer significant improvements over traditional methods. This project is also relevant in the context of the current trend toward personalized learning environments, which emphasize the importance of tools that can be tailored to the individual needs of students (Mayer, 2019).</w:t>
      </w:r>
    </w:p>
    <w:p w:rsidR="00590BDA" w:rsidRPr="00590BDA" w:rsidRDefault="00590BDA" w:rsidP="00590BDA">
      <w:pPr>
        <w:spacing w:line="360" w:lineRule="auto"/>
        <w:rPr>
          <w:rFonts w:asciiTheme="majorBidi" w:hAnsiTheme="majorBidi" w:cstheme="majorBidi"/>
          <w:sz w:val="28"/>
          <w:szCs w:val="28"/>
        </w:rPr>
      </w:pPr>
    </w:p>
    <w:p w:rsidR="00590BDA" w:rsidRPr="00590BDA" w:rsidRDefault="00590BDA" w:rsidP="00590BDA">
      <w:pPr>
        <w:pStyle w:val="Heading1"/>
      </w:pPr>
      <w:r w:rsidRPr="00590BDA">
        <w:t>1.6 DEFINITION OF TERMS</w:t>
      </w:r>
    </w:p>
    <w:p w:rsidR="00590BDA" w:rsidRPr="00590BDA" w:rsidRDefault="00590BDA" w:rsidP="00590BDA">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i. </w:t>
      </w:r>
      <w:r w:rsidRPr="00590BDA">
        <w:rPr>
          <w:rFonts w:asciiTheme="majorBidi" w:hAnsiTheme="majorBidi" w:cstheme="majorBidi"/>
          <w:sz w:val="28"/>
          <w:szCs w:val="28"/>
        </w:rPr>
        <w:t xml:space="preserve">Study Planner: A tool or application that helps students organize their study schedules, assignments, and revision activities. Traditionally done on paper, </w:t>
      </w:r>
      <w:r w:rsidRPr="00590BDA">
        <w:rPr>
          <w:rFonts w:asciiTheme="majorBidi" w:hAnsiTheme="majorBidi" w:cstheme="majorBidi"/>
          <w:sz w:val="28"/>
          <w:szCs w:val="28"/>
        </w:rPr>
        <w:lastRenderedPageBreak/>
        <w:t>digital study planners automate scheduling, reminders, and progress tracking to improve productivity.</w:t>
      </w:r>
    </w:p>
    <w:p w:rsidR="00590BDA" w:rsidRPr="00590BDA" w:rsidRDefault="00590BDA" w:rsidP="00590BDA">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ii. </w:t>
      </w:r>
      <w:r w:rsidRPr="00590BDA">
        <w:rPr>
          <w:rFonts w:asciiTheme="majorBidi" w:hAnsiTheme="majorBidi" w:cstheme="majorBidi"/>
          <w:sz w:val="28"/>
          <w:szCs w:val="28"/>
        </w:rPr>
        <w:t>Android Operating System: A mobile operating system developed by Google, widely used in smartphones, tablets, and other devices. Android provides an open platform for developers to create applications, including educational tools like study planners.</w:t>
      </w:r>
    </w:p>
    <w:p w:rsidR="00590BDA" w:rsidRPr="00590BDA" w:rsidRDefault="00590BDA" w:rsidP="00590BDA">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iii. </w:t>
      </w:r>
      <w:r w:rsidRPr="00590BDA">
        <w:rPr>
          <w:rFonts w:asciiTheme="majorBidi" w:hAnsiTheme="majorBidi" w:cstheme="majorBidi"/>
          <w:sz w:val="28"/>
          <w:szCs w:val="28"/>
        </w:rPr>
        <w:t>Time Management: The process of planning and exercising control over the time spent on specific activities, especially to increase efficiency and productivity. In the context of this study, time management refers to how students allocate time to academic tasks using the study planner.</w:t>
      </w:r>
    </w:p>
    <w:p w:rsidR="00590BDA" w:rsidRPr="00590BDA" w:rsidRDefault="00590BDA" w:rsidP="00590BDA">
      <w:pPr>
        <w:spacing w:line="360" w:lineRule="auto"/>
        <w:jc w:val="both"/>
        <w:rPr>
          <w:rFonts w:asciiTheme="majorBidi" w:hAnsiTheme="majorBidi" w:cstheme="majorBidi"/>
          <w:sz w:val="28"/>
          <w:szCs w:val="28"/>
        </w:rPr>
      </w:pPr>
      <w:proofErr w:type="gramStart"/>
      <w:r>
        <w:rPr>
          <w:rFonts w:asciiTheme="majorBidi" w:hAnsiTheme="majorBidi" w:cstheme="majorBidi"/>
          <w:sz w:val="28"/>
          <w:szCs w:val="28"/>
        </w:rPr>
        <w:t xml:space="preserve">iv. </w:t>
      </w:r>
      <w:r w:rsidRPr="00590BDA">
        <w:rPr>
          <w:rFonts w:asciiTheme="majorBidi" w:hAnsiTheme="majorBidi" w:cstheme="majorBidi"/>
          <w:sz w:val="28"/>
          <w:szCs w:val="28"/>
        </w:rPr>
        <w:t>Mobile</w:t>
      </w:r>
      <w:proofErr w:type="gramEnd"/>
      <w:r w:rsidRPr="00590BDA">
        <w:rPr>
          <w:rFonts w:asciiTheme="majorBidi" w:hAnsiTheme="majorBidi" w:cstheme="majorBidi"/>
          <w:sz w:val="28"/>
          <w:szCs w:val="28"/>
        </w:rPr>
        <w:t xml:space="preserve"> Application (App): A software program designed to run on mobile devices such as smartphones and tablets. The study planner developed in this project is an example of such an application, specifically designed for the Android platform.</w:t>
      </w:r>
    </w:p>
    <w:p w:rsidR="00590BDA" w:rsidRPr="00590BDA" w:rsidRDefault="00590BDA" w:rsidP="00590BDA">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v. </w:t>
      </w:r>
      <w:r w:rsidRPr="00590BDA">
        <w:rPr>
          <w:rFonts w:asciiTheme="majorBidi" w:hAnsiTheme="majorBidi" w:cstheme="majorBidi"/>
          <w:sz w:val="28"/>
          <w:szCs w:val="28"/>
        </w:rPr>
        <w:t>User Interface (UI): The part of the application that users interact with. In this study, the UI refers to the screens, buttons, menus, and other elements that make up the study planner app, ensuring ease of use for students.</w:t>
      </w:r>
    </w:p>
    <w:p w:rsidR="00590BDA" w:rsidRPr="00590BDA" w:rsidRDefault="00590BDA" w:rsidP="00590BDA">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vi. </w:t>
      </w:r>
      <w:r w:rsidRPr="00590BDA">
        <w:rPr>
          <w:rFonts w:asciiTheme="majorBidi" w:hAnsiTheme="majorBidi" w:cstheme="majorBidi"/>
          <w:sz w:val="28"/>
          <w:szCs w:val="28"/>
        </w:rPr>
        <w:t xml:space="preserve">Progress Tracking: A feature in digital study planners that allows students to monitor their study progress, including completion of tasks, time spent on subjects, and performance metrics. This helps </w:t>
      </w:r>
      <w:proofErr w:type="gramStart"/>
      <w:r w:rsidRPr="00590BDA">
        <w:rPr>
          <w:rFonts w:asciiTheme="majorBidi" w:hAnsiTheme="majorBidi" w:cstheme="majorBidi"/>
          <w:sz w:val="28"/>
          <w:szCs w:val="28"/>
        </w:rPr>
        <w:t>users</w:t>
      </w:r>
      <w:proofErr w:type="gramEnd"/>
      <w:r w:rsidRPr="00590BDA">
        <w:rPr>
          <w:rFonts w:asciiTheme="majorBidi" w:hAnsiTheme="majorBidi" w:cstheme="majorBidi"/>
          <w:sz w:val="28"/>
          <w:szCs w:val="28"/>
        </w:rPr>
        <w:t xml:space="preserve"> stay on track with their goals.</w:t>
      </w:r>
    </w:p>
    <w:p w:rsidR="00590BDA" w:rsidRPr="00590BDA" w:rsidRDefault="00590BDA" w:rsidP="00590BDA">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vii. </w:t>
      </w:r>
      <w:r w:rsidRPr="00590BDA">
        <w:rPr>
          <w:rFonts w:asciiTheme="majorBidi" w:hAnsiTheme="majorBidi" w:cstheme="majorBidi"/>
          <w:sz w:val="28"/>
          <w:szCs w:val="28"/>
        </w:rPr>
        <w:t>Reminders and Notifications: Alerts that prompt users to perform a specific task, such as starting a study session or completing an assignment. The study planner will utilize this feature to keep students on schedule.</w:t>
      </w:r>
    </w:p>
    <w:p w:rsidR="00590BDA" w:rsidRPr="00590BDA" w:rsidRDefault="00590BDA" w:rsidP="00590BDA">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viii. </w:t>
      </w:r>
      <w:r w:rsidRPr="00590BDA">
        <w:rPr>
          <w:rFonts w:asciiTheme="majorBidi" w:hAnsiTheme="majorBidi" w:cstheme="majorBidi"/>
          <w:sz w:val="28"/>
          <w:szCs w:val="28"/>
        </w:rPr>
        <w:t>Cloud Synchronization: A process where data (e.g., study schedules) is stored in the cloud, allowing access from multiple devices. While this project focuses on Android devices, cloud synchronization can allow future integration across platforms or devices.</w:t>
      </w:r>
    </w:p>
    <w:p w:rsidR="00590BDA" w:rsidRPr="00590BDA" w:rsidRDefault="00590BDA" w:rsidP="00590BDA">
      <w:pPr>
        <w:spacing w:line="360" w:lineRule="auto"/>
        <w:jc w:val="both"/>
        <w:rPr>
          <w:rFonts w:asciiTheme="majorBidi" w:hAnsiTheme="majorBidi" w:cstheme="majorBidi"/>
          <w:sz w:val="28"/>
          <w:szCs w:val="28"/>
        </w:rPr>
      </w:pPr>
      <w:r>
        <w:rPr>
          <w:rFonts w:asciiTheme="majorBidi" w:hAnsiTheme="majorBidi" w:cstheme="majorBidi"/>
          <w:sz w:val="28"/>
          <w:szCs w:val="28"/>
        </w:rPr>
        <w:lastRenderedPageBreak/>
        <w:t xml:space="preserve">ix. </w:t>
      </w:r>
      <w:r w:rsidRPr="00590BDA">
        <w:rPr>
          <w:rFonts w:asciiTheme="majorBidi" w:hAnsiTheme="majorBidi" w:cstheme="majorBidi"/>
          <w:sz w:val="28"/>
          <w:szCs w:val="28"/>
        </w:rPr>
        <w:t>Pen-and-Paper Methods: The traditional way of managing tasks and schedules using written formats, typically a notebook or diary. This method, though still in use, lacks the flexibility, automation, and tracking offered by digital applications.</w:t>
      </w:r>
    </w:p>
    <w:p w:rsidR="00590BDA" w:rsidRPr="00590BDA" w:rsidRDefault="00590BDA" w:rsidP="00590BDA">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x. </w:t>
      </w:r>
      <w:r w:rsidRPr="00590BDA">
        <w:rPr>
          <w:rFonts w:asciiTheme="majorBidi" w:hAnsiTheme="majorBidi" w:cstheme="majorBidi"/>
          <w:sz w:val="28"/>
          <w:szCs w:val="28"/>
        </w:rPr>
        <w:t>Digital Tools: Technology-based applications or platforms that enhance productivity and organization. In the context of this study, digital tools refer to the mobile app used for study planning, progress tracking, and time management.</w:t>
      </w:r>
    </w:p>
    <w:p w:rsidR="00590BDA" w:rsidRPr="0063060C" w:rsidRDefault="00590BDA" w:rsidP="00E12ADE">
      <w:pPr>
        <w:spacing w:line="360" w:lineRule="auto"/>
        <w:jc w:val="both"/>
        <w:rPr>
          <w:rFonts w:asciiTheme="majorBidi" w:hAnsiTheme="majorBidi" w:cstheme="majorBidi"/>
          <w:sz w:val="28"/>
          <w:szCs w:val="28"/>
        </w:rPr>
      </w:pPr>
    </w:p>
    <w:p w:rsidR="0063060C" w:rsidRDefault="0063060C" w:rsidP="00E12ADE">
      <w:pPr>
        <w:spacing w:line="360" w:lineRule="auto"/>
        <w:rPr>
          <w:rFonts w:asciiTheme="majorBidi" w:hAnsiTheme="majorBidi" w:cstheme="majorBidi"/>
          <w:b/>
          <w:bCs/>
          <w:sz w:val="28"/>
          <w:szCs w:val="28"/>
        </w:rPr>
      </w:pPr>
      <w:r>
        <w:rPr>
          <w:rFonts w:asciiTheme="majorBidi" w:hAnsiTheme="majorBidi" w:cstheme="majorBidi"/>
          <w:b/>
          <w:bCs/>
          <w:sz w:val="28"/>
          <w:szCs w:val="28"/>
        </w:rPr>
        <w:br w:type="page"/>
      </w:r>
    </w:p>
    <w:p w:rsidR="00804664" w:rsidRPr="00804664" w:rsidRDefault="00804664" w:rsidP="00804664">
      <w:pPr>
        <w:spacing w:line="360" w:lineRule="auto"/>
        <w:jc w:val="center"/>
        <w:rPr>
          <w:rFonts w:asciiTheme="majorBidi" w:eastAsiaTheme="majorEastAsia" w:hAnsiTheme="majorBidi" w:cstheme="majorBidi"/>
          <w:b/>
          <w:color w:val="000000" w:themeColor="text1"/>
          <w:sz w:val="28"/>
          <w:szCs w:val="32"/>
        </w:rPr>
      </w:pPr>
      <w:r w:rsidRPr="00804664">
        <w:rPr>
          <w:rFonts w:asciiTheme="majorBidi" w:eastAsiaTheme="majorEastAsia" w:hAnsiTheme="majorBidi" w:cstheme="majorBidi"/>
          <w:b/>
          <w:color w:val="000000" w:themeColor="text1"/>
          <w:sz w:val="28"/>
          <w:szCs w:val="32"/>
        </w:rPr>
        <w:lastRenderedPageBreak/>
        <w:t>CHAPTER TWO: LITERATURE REVIEW</w:t>
      </w:r>
    </w:p>
    <w:p w:rsidR="00804664" w:rsidRPr="00804664" w:rsidRDefault="002F65DD" w:rsidP="00804664">
      <w:pPr>
        <w:pStyle w:val="Heading1"/>
      </w:pPr>
      <w:r>
        <w:t>2.1</w:t>
      </w:r>
      <w:r w:rsidR="00804664" w:rsidRPr="00804664">
        <w:t xml:space="preserve"> STUDY PLANNERS: TRADITIONAL VS. DIGITAL</w:t>
      </w:r>
    </w:p>
    <w:p w:rsidR="00804664" w:rsidRPr="00804664" w:rsidRDefault="00804664" w:rsidP="00804664">
      <w:pPr>
        <w:pStyle w:val="Heading1"/>
        <w:spacing w:line="360" w:lineRule="auto"/>
      </w:pPr>
      <w:r w:rsidRPr="00804664">
        <w:t>Traditional Study Planners</w:t>
      </w:r>
    </w:p>
    <w:p w:rsidR="00804664" w:rsidRPr="00804664" w:rsidRDefault="00804664" w:rsidP="001651E8">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Traditional study planners involve the use of physical tools such as notebooks, calendars, or paper planners for tracking assignments, exam dates, and other academic tasks. For decades, this has been the standard method of managing academic schedules, and for many students, the tangible nature of writing things down can enhance memory retention and personal accountability (Mueller &amp; Oppenheimer, 2014). The physical act of writing has been shown to help students internalize their goals and study plans, giving them a sense of control over their academic lives (Clayton &amp; Murphy, 2016).</w:t>
      </w:r>
      <w:bookmarkStart w:id="0" w:name="_GoBack"/>
      <w:bookmarkEnd w:id="0"/>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However, traditional planners come with several limitations. One of the major challenges with traditional methods is their inability to adapt to changing schedules quickly. Students may find it cumbersome to continually rewrite or adjust their schedules, especially in cases where unexpected changes, such as postponed exams or newly assigned projects, occur. Traditional planners also do not provide automated reminders or notifications, which can lead to missed deadlines if students fail to check their schedules regularly. Furthermore, the lack of backup options for physical planners makes them vulnerable to loss or damage, causing students to lose important data (</w:t>
      </w:r>
      <w:proofErr w:type="spellStart"/>
      <w:r w:rsidRPr="00804664">
        <w:rPr>
          <w:rFonts w:asciiTheme="majorBidi" w:eastAsiaTheme="majorEastAsia" w:hAnsiTheme="majorBidi" w:cstheme="majorBidi"/>
          <w:bCs/>
          <w:color w:val="000000" w:themeColor="text1"/>
          <w:sz w:val="28"/>
          <w:szCs w:val="32"/>
        </w:rPr>
        <w:t>Tze</w:t>
      </w:r>
      <w:proofErr w:type="spellEnd"/>
      <w:r w:rsidRPr="00804664">
        <w:rPr>
          <w:rFonts w:asciiTheme="majorBidi" w:eastAsiaTheme="majorEastAsia" w:hAnsiTheme="majorBidi" w:cstheme="majorBidi"/>
          <w:bCs/>
          <w:color w:val="000000" w:themeColor="text1"/>
          <w:sz w:val="28"/>
          <w:szCs w:val="32"/>
        </w:rPr>
        <w:t xml:space="preserve"> et al., 2017).</w:t>
      </w:r>
    </w:p>
    <w:p w:rsidR="00804664" w:rsidRPr="00804664" w:rsidRDefault="00804664" w:rsidP="00804664">
      <w:pPr>
        <w:spacing w:line="360" w:lineRule="auto"/>
        <w:jc w:val="both"/>
        <w:rPr>
          <w:rFonts w:asciiTheme="majorBidi" w:eastAsiaTheme="majorEastAsia" w:hAnsiTheme="majorBidi" w:cstheme="majorBidi"/>
          <w:b/>
          <w:color w:val="000000" w:themeColor="text1"/>
          <w:sz w:val="28"/>
          <w:szCs w:val="32"/>
        </w:rPr>
      </w:pPr>
      <w:r w:rsidRPr="00804664">
        <w:rPr>
          <w:rFonts w:asciiTheme="majorBidi" w:eastAsiaTheme="majorEastAsia" w:hAnsiTheme="majorBidi" w:cstheme="majorBidi"/>
          <w:b/>
          <w:color w:val="000000" w:themeColor="text1"/>
          <w:sz w:val="28"/>
          <w:szCs w:val="32"/>
        </w:rPr>
        <w:t>Digital Study Planners</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 xml:space="preserve">Digital study planners address many of the shortcomings of traditional methods by offering features that enhance flexibility, accessibility, and interactivity. With the growing ubiquity of smartphones, tablets, and computers, students can now use digital platforms to plan their studies in a more efficient and organized manner. Digital planners allow students to input, update, and monitor their study schedules from anywhere at any time (Meyer, 2016). The incorporation of </w:t>
      </w:r>
      <w:r w:rsidRPr="00804664">
        <w:rPr>
          <w:rFonts w:asciiTheme="majorBidi" w:eastAsiaTheme="majorEastAsia" w:hAnsiTheme="majorBidi" w:cstheme="majorBidi"/>
          <w:bCs/>
          <w:color w:val="000000" w:themeColor="text1"/>
          <w:sz w:val="28"/>
          <w:szCs w:val="32"/>
        </w:rPr>
        <w:lastRenderedPageBreak/>
        <w:t>reminders, push notifications, and cloud synchronization ensures that students are always aware of their academic responsibilities and progress.</w:t>
      </w:r>
    </w:p>
    <w:p w:rsidR="00804664" w:rsidRPr="00804664" w:rsidRDefault="00804664" w:rsidP="00804664">
      <w:pPr>
        <w:spacing w:line="360" w:lineRule="auto"/>
        <w:ind w:firstLine="720"/>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Moreover, digital planners can provide real-time tracking and analytics, helping students identify patterns in their study habits and make necessary adjustments. Research has shown that students who use digital study planners are more likely to manage their time effectively, leading to improved academic performance (</w:t>
      </w:r>
      <w:proofErr w:type="spellStart"/>
      <w:r w:rsidRPr="00804664">
        <w:rPr>
          <w:rFonts w:asciiTheme="majorBidi" w:eastAsiaTheme="majorEastAsia" w:hAnsiTheme="majorBidi" w:cstheme="majorBidi"/>
          <w:bCs/>
          <w:color w:val="000000" w:themeColor="text1"/>
          <w:sz w:val="28"/>
          <w:szCs w:val="32"/>
        </w:rPr>
        <w:t>Kushnir</w:t>
      </w:r>
      <w:proofErr w:type="spellEnd"/>
      <w:r w:rsidRPr="00804664">
        <w:rPr>
          <w:rFonts w:asciiTheme="majorBidi" w:eastAsiaTheme="majorEastAsia" w:hAnsiTheme="majorBidi" w:cstheme="majorBidi"/>
          <w:bCs/>
          <w:color w:val="000000" w:themeColor="text1"/>
          <w:sz w:val="28"/>
          <w:szCs w:val="32"/>
        </w:rPr>
        <w:t xml:space="preserve"> et al., 2021). The integration of multimedia features—such as audio notes, visual reminders, and color-coded systems—also enhances user engagement and helps students tailor their study experience to their preferences (Zimmerman &amp; </w:t>
      </w:r>
      <w:proofErr w:type="spellStart"/>
      <w:r w:rsidRPr="00804664">
        <w:rPr>
          <w:rFonts w:asciiTheme="majorBidi" w:eastAsiaTheme="majorEastAsia" w:hAnsiTheme="majorBidi" w:cstheme="majorBidi"/>
          <w:bCs/>
          <w:color w:val="000000" w:themeColor="text1"/>
          <w:sz w:val="28"/>
          <w:szCs w:val="32"/>
        </w:rPr>
        <w:t>Kitsantas</w:t>
      </w:r>
      <w:proofErr w:type="spellEnd"/>
      <w:r w:rsidRPr="00804664">
        <w:rPr>
          <w:rFonts w:asciiTheme="majorBidi" w:eastAsiaTheme="majorEastAsia" w:hAnsiTheme="majorBidi" w:cstheme="majorBidi"/>
          <w:bCs/>
          <w:color w:val="000000" w:themeColor="text1"/>
          <w:sz w:val="28"/>
          <w:szCs w:val="32"/>
        </w:rPr>
        <w:t>, 2007).</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Furthermore, digital planners can be integrated with other digital learning platforms and applications, such as Google Classroom, Moodle, or Microsoft Teams, allowing for seamless synchronization of assignments, exams, and study materials. This interconnectedness reduces the need for manual data entry and provides a more comprehensive view of a student's academic responsibilities.</w:t>
      </w:r>
    </w:p>
    <w:p w:rsidR="00804664" w:rsidRPr="00804664" w:rsidRDefault="002F65DD" w:rsidP="00804664">
      <w:pPr>
        <w:pStyle w:val="Heading1"/>
      </w:pPr>
      <w:r>
        <w:t>2.2</w:t>
      </w:r>
      <w:r w:rsidR="00804664" w:rsidRPr="00804664">
        <w:t xml:space="preserve"> MOBILE APPLICATIONS IN EDUCATION</w:t>
      </w:r>
    </w:p>
    <w:p w:rsidR="00804664" w:rsidRPr="00804664" w:rsidRDefault="00804664" w:rsidP="00804664">
      <w:pPr>
        <w:spacing w:line="360" w:lineRule="auto"/>
        <w:jc w:val="both"/>
        <w:rPr>
          <w:rFonts w:asciiTheme="majorBidi" w:eastAsiaTheme="majorEastAsia" w:hAnsiTheme="majorBidi" w:cstheme="majorBidi"/>
          <w:b/>
          <w:color w:val="000000" w:themeColor="text1"/>
          <w:sz w:val="28"/>
          <w:szCs w:val="32"/>
        </w:rPr>
      </w:pPr>
      <w:r w:rsidRPr="00804664">
        <w:rPr>
          <w:rFonts w:asciiTheme="majorBidi" w:eastAsiaTheme="majorEastAsia" w:hAnsiTheme="majorBidi" w:cstheme="majorBidi"/>
          <w:b/>
          <w:color w:val="000000" w:themeColor="text1"/>
          <w:sz w:val="28"/>
          <w:szCs w:val="32"/>
        </w:rPr>
        <w:t>Growth of Mobile Learning</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 xml:space="preserve">Mobile learning (m-learning) has revolutionized the way education is delivered, particularly in higher education. As mobile device ownership has become nearly universal, students now have access to educational resources at their fingertips. According to a report by the Pew Research </w:t>
      </w:r>
      <w:proofErr w:type="spellStart"/>
      <w:r w:rsidRPr="00804664">
        <w:rPr>
          <w:rFonts w:asciiTheme="majorBidi" w:eastAsiaTheme="majorEastAsia" w:hAnsiTheme="majorBidi" w:cstheme="majorBidi"/>
          <w:bCs/>
          <w:color w:val="000000" w:themeColor="text1"/>
          <w:sz w:val="28"/>
          <w:szCs w:val="32"/>
        </w:rPr>
        <w:t>Center</w:t>
      </w:r>
      <w:proofErr w:type="spellEnd"/>
      <w:r w:rsidRPr="00804664">
        <w:rPr>
          <w:rFonts w:asciiTheme="majorBidi" w:eastAsiaTheme="majorEastAsia" w:hAnsiTheme="majorBidi" w:cstheme="majorBidi"/>
          <w:bCs/>
          <w:color w:val="000000" w:themeColor="text1"/>
          <w:sz w:val="28"/>
          <w:szCs w:val="32"/>
        </w:rPr>
        <w:t xml:space="preserve"> (2021), over 96% of young adults in higher education own smartphones, making mobile applications a critical component of modern educational strategies. Mobile learning extends the traditional classroom environment, allowing students to access learning materials, participate in discussions, and complete assignments remotely (Park et al., 2019).</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lastRenderedPageBreak/>
        <w:t xml:space="preserve">The growing trend toward mobile learning has paved the way for the development of educational applications that cater to diverse academic needs. In particular, apps designed for study management and time organization are becoming indispensable for students seeking to enhance their productivity (Martin &amp; </w:t>
      </w:r>
      <w:proofErr w:type="spellStart"/>
      <w:r w:rsidRPr="00804664">
        <w:rPr>
          <w:rFonts w:asciiTheme="majorBidi" w:eastAsiaTheme="majorEastAsia" w:hAnsiTheme="majorBidi" w:cstheme="majorBidi"/>
          <w:bCs/>
          <w:color w:val="000000" w:themeColor="text1"/>
          <w:sz w:val="28"/>
          <w:szCs w:val="32"/>
        </w:rPr>
        <w:t>Ertzberger</w:t>
      </w:r>
      <w:proofErr w:type="spellEnd"/>
      <w:r w:rsidRPr="00804664">
        <w:rPr>
          <w:rFonts w:asciiTheme="majorBidi" w:eastAsiaTheme="majorEastAsia" w:hAnsiTheme="majorBidi" w:cstheme="majorBidi"/>
          <w:bCs/>
          <w:color w:val="000000" w:themeColor="text1"/>
          <w:sz w:val="28"/>
          <w:szCs w:val="32"/>
        </w:rPr>
        <w:t>, 2013). Mobile applications provide flexibility that traditional educational tools cannot, enabling students to study at their own pace, access course content on demand, and create customizable study schedules.</w:t>
      </w:r>
    </w:p>
    <w:p w:rsidR="00804664" w:rsidRPr="00804664" w:rsidRDefault="00804664" w:rsidP="00804664">
      <w:pPr>
        <w:spacing w:line="360" w:lineRule="auto"/>
        <w:rPr>
          <w:rFonts w:asciiTheme="majorBidi" w:eastAsiaTheme="majorEastAsia" w:hAnsiTheme="majorBidi" w:cstheme="majorBidi"/>
          <w:b/>
          <w:color w:val="000000" w:themeColor="text1"/>
          <w:sz w:val="28"/>
          <w:szCs w:val="32"/>
        </w:rPr>
      </w:pPr>
      <w:r w:rsidRPr="00804664">
        <w:rPr>
          <w:rFonts w:asciiTheme="majorBidi" w:eastAsiaTheme="majorEastAsia" w:hAnsiTheme="majorBidi" w:cstheme="majorBidi"/>
          <w:b/>
          <w:color w:val="000000" w:themeColor="text1"/>
          <w:sz w:val="28"/>
          <w:szCs w:val="32"/>
        </w:rPr>
        <w:t>Benefits of Mobile Learning Applications</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 xml:space="preserve">Educational apps offer several key benefits that contribute to better learning outcomes and more efficient time management. First, they increase accessibility by allowing students to access course materials and schedules anytime, anywhere. This constant connectivity is especially beneficial for students in rural or underserved regions who may have limited access to physical resources (Chen &amp; </w:t>
      </w:r>
      <w:proofErr w:type="spellStart"/>
      <w:r w:rsidRPr="00804664">
        <w:rPr>
          <w:rFonts w:asciiTheme="majorBidi" w:eastAsiaTheme="majorEastAsia" w:hAnsiTheme="majorBidi" w:cstheme="majorBidi"/>
          <w:bCs/>
          <w:color w:val="000000" w:themeColor="text1"/>
          <w:sz w:val="28"/>
          <w:szCs w:val="32"/>
        </w:rPr>
        <w:t>deNoyelles</w:t>
      </w:r>
      <w:proofErr w:type="spellEnd"/>
      <w:r w:rsidRPr="00804664">
        <w:rPr>
          <w:rFonts w:asciiTheme="majorBidi" w:eastAsiaTheme="majorEastAsia" w:hAnsiTheme="majorBidi" w:cstheme="majorBidi"/>
          <w:bCs/>
          <w:color w:val="000000" w:themeColor="text1"/>
          <w:sz w:val="28"/>
          <w:szCs w:val="32"/>
        </w:rPr>
        <w:t>, 2013). Second, mobile apps provide opportunities for personalized learning by allowing students to customize their experience based on their individual learning styles and preferences. Educational apps can adjust to the pace, skill level, and needs of each student, offering a more tailored approach to learning.</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 xml:space="preserve">Mobile learning applications also enhance engagement through interactive features such as </w:t>
      </w:r>
      <w:proofErr w:type="spellStart"/>
      <w:r w:rsidRPr="00804664">
        <w:rPr>
          <w:rFonts w:asciiTheme="majorBidi" w:eastAsiaTheme="majorEastAsia" w:hAnsiTheme="majorBidi" w:cstheme="majorBidi"/>
          <w:bCs/>
          <w:color w:val="000000" w:themeColor="text1"/>
          <w:sz w:val="28"/>
          <w:szCs w:val="32"/>
        </w:rPr>
        <w:t>gamification</w:t>
      </w:r>
      <w:proofErr w:type="spellEnd"/>
      <w:r w:rsidRPr="00804664">
        <w:rPr>
          <w:rFonts w:asciiTheme="majorBidi" w:eastAsiaTheme="majorEastAsia" w:hAnsiTheme="majorBidi" w:cstheme="majorBidi"/>
          <w:bCs/>
          <w:color w:val="000000" w:themeColor="text1"/>
          <w:sz w:val="28"/>
          <w:szCs w:val="32"/>
        </w:rPr>
        <w:t xml:space="preserve">, quizzes, and real-time feedback. These elements increase student motivation, making learning more enjoyable and less monotonous. For study planners specifically, apps can include motivational features such as progress bars, rewards for completing tasks, and reminders to keep students on track (Tang &amp; Hew, 2021). Research by </w:t>
      </w:r>
      <w:proofErr w:type="spellStart"/>
      <w:r w:rsidRPr="00804664">
        <w:rPr>
          <w:rFonts w:asciiTheme="majorBidi" w:eastAsiaTheme="majorEastAsia" w:hAnsiTheme="majorBidi" w:cstheme="majorBidi"/>
          <w:bCs/>
          <w:color w:val="000000" w:themeColor="text1"/>
          <w:sz w:val="28"/>
          <w:szCs w:val="32"/>
        </w:rPr>
        <w:t>Trinder</w:t>
      </w:r>
      <w:proofErr w:type="spellEnd"/>
      <w:r w:rsidRPr="00804664">
        <w:rPr>
          <w:rFonts w:asciiTheme="majorBidi" w:eastAsiaTheme="majorEastAsia" w:hAnsiTheme="majorBidi" w:cstheme="majorBidi"/>
          <w:bCs/>
          <w:color w:val="000000" w:themeColor="text1"/>
          <w:sz w:val="28"/>
          <w:szCs w:val="32"/>
        </w:rPr>
        <w:t xml:space="preserve"> (2015) suggests that students who use educational apps are more likely to complete their coursework on time and report higher satisfaction with their academic experience.</w:t>
      </w:r>
    </w:p>
    <w:p w:rsidR="00804664" w:rsidRPr="00804664" w:rsidRDefault="002F65DD" w:rsidP="00804664">
      <w:pPr>
        <w:pStyle w:val="Heading1"/>
      </w:pPr>
      <w:r>
        <w:lastRenderedPageBreak/>
        <w:t>2.3</w:t>
      </w:r>
      <w:r w:rsidR="00804664" w:rsidRPr="00804664">
        <w:t xml:space="preserve"> FEATURES OF EFFECTIVE STUDY PLANNERS</w:t>
      </w:r>
    </w:p>
    <w:p w:rsidR="00804664" w:rsidRPr="00804664" w:rsidRDefault="00804664" w:rsidP="00804664">
      <w:pPr>
        <w:spacing w:line="360" w:lineRule="auto"/>
        <w:jc w:val="both"/>
        <w:rPr>
          <w:rFonts w:asciiTheme="majorBidi" w:eastAsiaTheme="majorEastAsia" w:hAnsiTheme="majorBidi" w:cstheme="majorBidi"/>
          <w:b/>
          <w:color w:val="000000" w:themeColor="text1"/>
          <w:sz w:val="28"/>
          <w:szCs w:val="32"/>
        </w:rPr>
      </w:pPr>
      <w:r w:rsidRPr="00804664">
        <w:rPr>
          <w:rFonts w:asciiTheme="majorBidi" w:eastAsiaTheme="majorEastAsia" w:hAnsiTheme="majorBidi" w:cstheme="majorBidi"/>
          <w:b/>
          <w:color w:val="000000" w:themeColor="text1"/>
          <w:sz w:val="28"/>
          <w:szCs w:val="32"/>
        </w:rPr>
        <w:t>Key Features</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To be effective, study planners—whether traditional or digital—must incorporate features that cater to the needs of the user. Research identifies several key features that are critical for effective study planners:</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
          <w:color w:val="000000" w:themeColor="text1"/>
          <w:sz w:val="28"/>
          <w:szCs w:val="32"/>
        </w:rPr>
        <w:t>User-Friendly Interface</w:t>
      </w:r>
      <w:r w:rsidRPr="00804664">
        <w:rPr>
          <w:rFonts w:asciiTheme="majorBidi" w:eastAsiaTheme="majorEastAsia" w:hAnsiTheme="majorBidi" w:cstheme="majorBidi"/>
          <w:bCs/>
          <w:color w:val="000000" w:themeColor="text1"/>
          <w:sz w:val="28"/>
          <w:szCs w:val="32"/>
        </w:rPr>
        <w:t>: An intuitive design is essential for ensuring that students can easily navigate the application and input or modify their schedules without difficulty. A complicated or confusing interface can lead to frustration, reducing the likelihood of consistent use (</w:t>
      </w:r>
      <w:proofErr w:type="spellStart"/>
      <w:r w:rsidRPr="00804664">
        <w:rPr>
          <w:rFonts w:asciiTheme="majorBidi" w:eastAsiaTheme="majorEastAsia" w:hAnsiTheme="majorBidi" w:cstheme="majorBidi"/>
          <w:bCs/>
          <w:color w:val="000000" w:themeColor="text1"/>
          <w:sz w:val="28"/>
          <w:szCs w:val="32"/>
        </w:rPr>
        <w:t>Flemming</w:t>
      </w:r>
      <w:proofErr w:type="spellEnd"/>
      <w:r w:rsidRPr="00804664">
        <w:rPr>
          <w:rFonts w:asciiTheme="majorBidi" w:eastAsiaTheme="majorEastAsia" w:hAnsiTheme="majorBidi" w:cstheme="majorBidi"/>
          <w:bCs/>
          <w:color w:val="000000" w:themeColor="text1"/>
          <w:sz w:val="28"/>
          <w:szCs w:val="32"/>
        </w:rPr>
        <w:t>, 2018).</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
          <w:color w:val="000000" w:themeColor="text1"/>
          <w:sz w:val="28"/>
          <w:szCs w:val="32"/>
        </w:rPr>
        <w:t>Customization Options</w:t>
      </w:r>
      <w:r w:rsidRPr="00804664">
        <w:rPr>
          <w:rFonts w:asciiTheme="majorBidi" w:eastAsiaTheme="majorEastAsia" w:hAnsiTheme="majorBidi" w:cstheme="majorBidi"/>
          <w:bCs/>
          <w:color w:val="000000" w:themeColor="text1"/>
          <w:sz w:val="28"/>
          <w:szCs w:val="32"/>
        </w:rPr>
        <w:t xml:space="preserve">: The ability to tailor the planner to individual needs—such as different subjects, assignment types, or </w:t>
      </w:r>
      <w:proofErr w:type="spellStart"/>
      <w:r w:rsidRPr="00804664">
        <w:rPr>
          <w:rFonts w:asciiTheme="majorBidi" w:eastAsiaTheme="majorEastAsia" w:hAnsiTheme="majorBidi" w:cstheme="majorBidi"/>
          <w:bCs/>
          <w:color w:val="000000" w:themeColor="text1"/>
          <w:sz w:val="28"/>
          <w:szCs w:val="32"/>
        </w:rPr>
        <w:t>color</w:t>
      </w:r>
      <w:proofErr w:type="spellEnd"/>
      <w:r w:rsidRPr="00804664">
        <w:rPr>
          <w:rFonts w:asciiTheme="majorBidi" w:eastAsiaTheme="majorEastAsia" w:hAnsiTheme="majorBidi" w:cstheme="majorBidi"/>
          <w:bCs/>
          <w:color w:val="000000" w:themeColor="text1"/>
          <w:sz w:val="28"/>
          <w:szCs w:val="32"/>
        </w:rPr>
        <w:t xml:space="preserve"> coding—is a crucial aspect of digital study planners. Personalization fosters greater ownership of the learning process and makes the planner more adaptable to unique study habits.</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
          <w:color w:val="000000" w:themeColor="text1"/>
          <w:sz w:val="28"/>
          <w:szCs w:val="32"/>
        </w:rPr>
        <w:t>Automated Reminders</w:t>
      </w:r>
      <w:r w:rsidRPr="00804664">
        <w:rPr>
          <w:rFonts w:asciiTheme="majorBidi" w:eastAsiaTheme="majorEastAsia" w:hAnsiTheme="majorBidi" w:cstheme="majorBidi"/>
          <w:bCs/>
          <w:color w:val="000000" w:themeColor="text1"/>
          <w:sz w:val="28"/>
          <w:szCs w:val="32"/>
        </w:rPr>
        <w:t>: Timely reminders help students stay organized and avoid procrastination. Notifications for upcoming deadlines, exams, or study sessions ensure that students remain aware of their responsibilities.</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
          <w:color w:val="000000" w:themeColor="text1"/>
          <w:sz w:val="28"/>
          <w:szCs w:val="32"/>
        </w:rPr>
        <w:t>Progress Tracking</w:t>
      </w:r>
      <w:r w:rsidRPr="00804664">
        <w:rPr>
          <w:rFonts w:asciiTheme="majorBidi" w:eastAsiaTheme="majorEastAsia" w:hAnsiTheme="majorBidi" w:cstheme="majorBidi"/>
          <w:bCs/>
          <w:color w:val="000000" w:themeColor="text1"/>
          <w:sz w:val="28"/>
          <w:szCs w:val="32"/>
        </w:rPr>
        <w:t xml:space="preserve">: A feature that allows students to monitor their progress over time can provide valuable insights into their study habits. Visual tools such as graphs, charts, and completion percentages can motivate students to stay on track and make improvements where necessary (Zimmerman &amp; </w:t>
      </w:r>
      <w:proofErr w:type="spellStart"/>
      <w:r w:rsidRPr="00804664">
        <w:rPr>
          <w:rFonts w:asciiTheme="majorBidi" w:eastAsiaTheme="majorEastAsia" w:hAnsiTheme="majorBidi" w:cstheme="majorBidi"/>
          <w:bCs/>
          <w:color w:val="000000" w:themeColor="text1"/>
          <w:sz w:val="28"/>
          <w:szCs w:val="32"/>
        </w:rPr>
        <w:t>Kitsantas</w:t>
      </w:r>
      <w:proofErr w:type="spellEnd"/>
      <w:r w:rsidRPr="00804664">
        <w:rPr>
          <w:rFonts w:asciiTheme="majorBidi" w:eastAsiaTheme="majorEastAsia" w:hAnsiTheme="majorBidi" w:cstheme="majorBidi"/>
          <w:bCs/>
          <w:color w:val="000000" w:themeColor="text1"/>
          <w:sz w:val="28"/>
          <w:szCs w:val="32"/>
        </w:rPr>
        <w:t>, 2007).</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
          <w:color w:val="000000" w:themeColor="text1"/>
          <w:sz w:val="28"/>
          <w:szCs w:val="32"/>
        </w:rPr>
        <w:t xml:space="preserve">Synchronization </w:t>
      </w:r>
      <w:proofErr w:type="spellStart"/>
      <w:r w:rsidRPr="00804664">
        <w:rPr>
          <w:rFonts w:asciiTheme="majorBidi" w:eastAsiaTheme="majorEastAsia" w:hAnsiTheme="majorBidi" w:cstheme="majorBidi"/>
          <w:b/>
          <w:color w:val="000000" w:themeColor="text1"/>
          <w:sz w:val="28"/>
          <w:szCs w:val="32"/>
        </w:rPr>
        <w:t>Ac</w:t>
      </w:r>
      <w:r>
        <w:rPr>
          <w:rFonts w:asciiTheme="majorBidi" w:eastAsiaTheme="majorEastAsia" w:hAnsiTheme="majorBidi" w:cstheme="majorBidi"/>
          <w:b/>
          <w:color w:val="000000" w:themeColor="text1"/>
          <w:sz w:val="28"/>
          <w:szCs w:val="32"/>
        </w:rPr>
        <w:t>c</w:t>
      </w:r>
      <w:r w:rsidRPr="00804664">
        <w:rPr>
          <w:rFonts w:asciiTheme="majorBidi" w:eastAsiaTheme="majorEastAsia" w:hAnsiTheme="majorBidi" w:cstheme="majorBidi"/>
          <w:b/>
          <w:color w:val="000000" w:themeColor="text1"/>
          <w:sz w:val="28"/>
          <w:szCs w:val="32"/>
        </w:rPr>
        <w:t>ross</w:t>
      </w:r>
      <w:proofErr w:type="spellEnd"/>
      <w:r w:rsidRPr="00804664">
        <w:rPr>
          <w:rFonts w:asciiTheme="majorBidi" w:eastAsiaTheme="majorEastAsia" w:hAnsiTheme="majorBidi" w:cstheme="majorBidi"/>
          <w:b/>
          <w:color w:val="000000" w:themeColor="text1"/>
          <w:sz w:val="28"/>
          <w:szCs w:val="32"/>
        </w:rPr>
        <w:t xml:space="preserve"> Devices</w:t>
      </w:r>
      <w:r w:rsidRPr="00804664">
        <w:rPr>
          <w:rFonts w:asciiTheme="majorBidi" w:eastAsiaTheme="majorEastAsia" w:hAnsiTheme="majorBidi" w:cstheme="majorBidi"/>
          <w:bCs/>
          <w:color w:val="000000" w:themeColor="text1"/>
          <w:sz w:val="28"/>
          <w:szCs w:val="32"/>
        </w:rPr>
        <w:t>: Digital planners with cloud synchronization allow users to access their study schedules on multiple devices. This cross-platform access ensures that students can always stay updated, regardless of the device they are using.</w:t>
      </w:r>
    </w:p>
    <w:p w:rsidR="002F65DD" w:rsidRDefault="002F65DD" w:rsidP="00804664">
      <w:pPr>
        <w:spacing w:line="360" w:lineRule="auto"/>
        <w:jc w:val="both"/>
        <w:rPr>
          <w:rFonts w:asciiTheme="majorBidi" w:eastAsiaTheme="majorEastAsia" w:hAnsiTheme="majorBidi" w:cstheme="majorBidi"/>
          <w:b/>
          <w:color w:val="000000" w:themeColor="text1"/>
          <w:sz w:val="28"/>
          <w:szCs w:val="32"/>
        </w:rPr>
      </w:pPr>
    </w:p>
    <w:p w:rsidR="002F65DD" w:rsidRDefault="002F65DD">
      <w:pPr>
        <w:rPr>
          <w:rFonts w:asciiTheme="majorBidi" w:eastAsiaTheme="majorEastAsia" w:hAnsiTheme="majorBidi" w:cstheme="majorBidi"/>
          <w:b/>
          <w:color w:val="000000" w:themeColor="text1"/>
          <w:sz w:val="28"/>
          <w:szCs w:val="32"/>
        </w:rPr>
      </w:pPr>
      <w:r>
        <w:rPr>
          <w:rFonts w:asciiTheme="majorBidi" w:eastAsiaTheme="majorEastAsia" w:hAnsiTheme="majorBidi" w:cstheme="majorBidi"/>
          <w:b/>
          <w:color w:val="000000" w:themeColor="text1"/>
          <w:sz w:val="28"/>
          <w:szCs w:val="32"/>
        </w:rPr>
        <w:br w:type="page"/>
      </w:r>
    </w:p>
    <w:p w:rsidR="00804664" w:rsidRPr="00804664" w:rsidRDefault="00804664" w:rsidP="00804664">
      <w:pPr>
        <w:spacing w:line="360" w:lineRule="auto"/>
        <w:jc w:val="both"/>
        <w:rPr>
          <w:rFonts w:asciiTheme="majorBidi" w:eastAsiaTheme="majorEastAsia" w:hAnsiTheme="majorBidi" w:cstheme="majorBidi"/>
          <w:b/>
          <w:color w:val="000000" w:themeColor="text1"/>
          <w:sz w:val="28"/>
          <w:szCs w:val="32"/>
        </w:rPr>
      </w:pPr>
      <w:r w:rsidRPr="00804664">
        <w:rPr>
          <w:rFonts w:asciiTheme="majorBidi" w:eastAsiaTheme="majorEastAsia" w:hAnsiTheme="majorBidi" w:cstheme="majorBidi"/>
          <w:b/>
          <w:color w:val="000000" w:themeColor="text1"/>
          <w:sz w:val="28"/>
          <w:szCs w:val="32"/>
        </w:rPr>
        <w:lastRenderedPageBreak/>
        <w:t>User Experience</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User experience (UX) plays a crucial role in the success and adoption of digital study planners. A positive user experience involves more than just a visually appealing interface—it includes the ease with which users can accomplish their goals within the application. Apps that are intuitive, easy to navigate, and provide clear feedback are more likely to be integrated into students’ daily routines (Lai, 2019). UX design also involves creating a pleasant, engaging experience that reduces the cognitive load on users, allowing them to focus more on the content and less on the mechanics of the app.</w:t>
      </w:r>
    </w:p>
    <w:p w:rsidR="00804664" w:rsidRPr="00804664" w:rsidRDefault="002F65DD" w:rsidP="00804664">
      <w:pPr>
        <w:pStyle w:val="Heading1"/>
      </w:pPr>
      <w:r>
        <w:t>2.4</w:t>
      </w:r>
      <w:r w:rsidR="00804664" w:rsidRPr="00804664">
        <w:t xml:space="preserve"> EXISTING STUDY PLANNER APPLICATIONS</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Review of Popular Study Planner Apps</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There are several popular study planner applications currently available on the Android platform, each offering a unique set of features aimed at improving students' time management skills. The following are a few notable examples:</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
          <w:color w:val="000000" w:themeColor="text1"/>
          <w:sz w:val="28"/>
          <w:szCs w:val="32"/>
        </w:rPr>
        <w:t>MyStudyLife:</w:t>
      </w:r>
      <w:r w:rsidRPr="00804664">
        <w:rPr>
          <w:rFonts w:asciiTheme="majorBidi" w:eastAsiaTheme="majorEastAsia" w:hAnsiTheme="majorBidi" w:cstheme="majorBidi"/>
          <w:bCs/>
          <w:color w:val="000000" w:themeColor="text1"/>
          <w:sz w:val="28"/>
          <w:szCs w:val="32"/>
        </w:rPr>
        <w:t xml:space="preserve"> A comprehensive study planner that offers task management, exam tracking, and class scheduling. It stands out for its cross-platform accessibility and cloud-based storage, making it ideal for students who need to access their planner on multiple devices.</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
          <w:color w:val="000000" w:themeColor="text1"/>
          <w:sz w:val="28"/>
          <w:szCs w:val="32"/>
        </w:rPr>
        <w:t>Egenda</w:t>
      </w:r>
      <w:r w:rsidRPr="00804664">
        <w:rPr>
          <w:rFonts w:asciiTheme="majorBidi" w:eastAsiaTheme="majorEastAsia" w:hAnsiTheme="majorBidi" w:cstheme="majorBidi"/>
          <w:bCs/>
          <w:color w:val="000000" w:themeColor="text1"/>
          <w:sz w:val="28"/>
          <w:szCs w:val="32"/>
        </w:rPr>
        <w:t>: A simple but effective app that focuses on tracking homework, assignments, and projects. It is particularly user-friendly, with a minimalistic design that appeals to students who prefer a straightforward planner without too many features.</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
          <w:color w:val="000000" w:themeColor="text1"/>
          <w:sz w:val="28"/>
          <w:szCs w:val="32"/>
        </w:rPr>
        <w:t>Trello</w:t>
      </w:r>
      <w:r w:rsidRPr="00804664">
        <w:rPr>
          <w:rFonts w:asciiTheme="majorBidi" w:eastAsiaTheme="majorEastAsia" w:hAnsiTheme="majorBidi" w:cstheme="majorBidi"/>
          <w:bCs/>
          <w:color w:val="000000" w:themeColor="text1"/>
          <w:sz w:val="28"/>
          <w:szCs w:val="32"/>
        </w:rPr>
        <w:t xml:space="preserve">: Though designed for general project management, Trello has been adapted by many students for organizing their study schedules. It offers boards, lists, and cards to visually represent tasks, deadlines, and priorities. </w:t>
      </w:r>
      <w:proofErr w:type="spellStart"/>
      <w:r w:rsidRPr="00804664">
        <w:rPr>
          <w:rFonts w:asciiTheme="majorBidi" w:eastAsiaTheme="majorEastAsia" w:hAnsiTheme="majorBidi" w:cstheme="majorBidi"/>
          <w:bCs/>
          <w:color w:val="000000" w:themeColor="text1"/>
          <w:sz w:val="28"/>
          <w:szCs w:val="32"/>
        </w:rPr>
        <w:t>Trello’s</w:t>
      </w:r>
      <w:proofErr w:type="spellEnd"/>
      <w:r w:rsidRPr="00804664">
        <w:rPr>
          <w:rFonts w:asciiTheme="majorBidi" w:eastAsiaTheme="majorEastAsia" w:hAnsiTheme="majorBidi" w:cstheme="majorBidi"/>
          <w:bCs/>
          <w:color w:val="000000" w:themeColor="text1"/>
          <w:sz w:val="28"/>
          <w:szCs w:val="32"/>
        </w:rPr>
        <w:t xml:space="preserve"> drag-and-drop interface and collaboration features make it suitable for group projects or personal study planning.</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proofErr w:type="spellStart"/>
      <w:r w:rsidRPr="00804664">
        <w:rPr>
          <w:rFonts w:asciiTheme="majorBidi" w:eastAsiaTheme="majorEastAsia" w:hAnsiTheme="majorBidi" w:cstheme="majorBidi"/>
          <w:b/>
          <w:color w:val="000000" w:themeColor="text1"/>
          <w:sz w:val="28"/>
          <w:szCs w:val="32"/>
        </w:rPr>
        <w:lastRenderedPageBreak/>
        <w:t>Todoist</w:t>
      </w:r>
      <w:proofErr w:type="spellEnd"/>
      <w:r w:rsidRPr="00804664">
        <w:rPr>
          <w:rFonts w:asciiTheme="majorBidi" w:eastAsiaTheme="majorEastAsia" w:hAnsiTheme="majorBidi" w:cstheme="majorBidi"/>
          <w:bCs/>
          <w:color w:val="000000" w:themeColor="text1"/>
          <w:sz w:val="28"/>
          <w:szCs w:val="32"/>
        </w:rPr>
        <w:t xml:space="preserve">: Primarily a task management app, </w:t>
      </w:r>
      <w:proofErr w:type="spellStart"/>
      <w:r w:rsidRPr="00804664">
        <w:rPr>
          <w:rFonts w:asciiTheme="majorBidi" w:eastAsiaTheme="majorEastAsia" w:hAnsiTheme="majorBidi" w:cstheme="majorBidi"/>
          <w:bCs/>
          <w:color w:val="000000" w:themeColor="text1"/>
          <w:sz w:val="28"/>
          <w:szCs w:val="32"/>
        </w:rPr>
        <w:t>Todoist</w:t>
      </w:r>
      <w:proofErr w:type="spellEnd"/>
      <w:r w:rsidRPr="00804664">
        <w:rPr>
          <w:rFonts w:asciiTheme="majorBidi" w:eastAsiaTheme="majorEastAsia" w:hAnsiTheme="majorBidi" w:cstheme="majorBidi"/>
          <w:bCs/>
          <w:color w:val="000000" w:themeColor="text1"/>
          <w:sz w:val="28"/>
          <w:szCs w:val="32"/>
        </w:rPr>
        <w:t xml:space="preserve"> includes features such as recurring tasks, prioritization, and integration with Google Calendar. Students often use it to organize their daily study sessions, assignments, and long-term academic goals.</w:t>
      </w:r>
    </w:p>
    <w:p w:rsidR="00804664" w:rsidRPr="00804664" w:rsidRDefault="00804664" w:rsidP="00804664">
      <w:pPr>
        <w:spacing w:line="360" w:lineRule="auto"/>
        <w:ind w:firstLine="720"/>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Each of these apps has its strengths, but they also come with limitations. For instance, while MyStudyLife offers robust academic tracking features, its user interface may be overwhelming for new users. Egenda, although user-friendly, lacks the flexibility of more advanced applications like Trello, which can be customized to suit various study methods but may not offer academic-specific features such as grade tracking or course-specific progress tracking. These limitations highlight the need for continued innovation in the development of study planner applications, with a focus on integrating motivational features, enhancing user engagement, and providing deeper analytics on academic performance.</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p>
    <w:p w:rsidR="00804664" w:rsidRPr="00804664" w:rsidRDefault="00804664" w:rsidP="00804664">
      <w:pPr>
        <w:spacing w:line="360" w:lineRule="auto"/>
        <w:jc w:val="both"/>
        <w:rPr>
          <w:rFonts w:asciiTheme="majorBidi" w:eastAsiaTheme="majorEastAsia" w:hAnsiTheme="majorBidi" w:cstheme="majorBidi"/>
          <w:b/>
          <w:color w:val="000000" w:themeColor="text1"/>
          <w:sz w:val="28"/>
          <w:szCs w:val="32"/>
        </w:rPr>
      </w:pPr>
      <w:r w:rsidRPr="00804664">
        <w:rPr>
          <w:rFonts w:asciiTheme="majorBidi" w:eastAsiaTheme="majorEastAsia" w:hAnsiTheme="majorBidi" w:cstheme="majorBidi"/>
          <w:b/>
          <w:color w:val="000000" w:themeColor="text1"/>
          <w:sz w:val="28"/>
          <w:szCs w:val="32"/>
        </w:rPr>
        <w:t>Gaps in Existing Applications</w:t>
      </w:r>
    </w:p>
    <w:p w:rsidR="00804664" w:rsidRPr="00804664" w:rsidRDefault="00804664" w:rsidP="00804664">
      <w:pPr>
        <w:spacing w:line="360" w:lineRule="auto"/>
        <w:ind w:firstLine="720"/>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While the market is saturated with digital study planner applications, many still fall short in several areas. One of the primary gaps is the lack of integration with learning management systems (LMS) such as Google Classroom or Moodle. Currently, most study planners require users to manually input their assignments, exams, and deadlines, which is both time-consuming and error-prone (</w:t>
      </w:r>
      <w:proofErr w:type="spellStart"/>
      <w:r w:rsidRPr="00804664">
        <w:rPr>
          <w:rFonts w:asciiTheme="majorBidi" w:eastAsiaTheme="majorEastAsia" w:hAnsiTheme="majorBidi" w:cstheme="majorBidi"/>
          <w:bCs/>
          <w:color w:val="000000" w:themeColor="text1"/>
          <w:sz w:val="28"/>
          <w:szCs w:val="32"/>
        </w:rPr>
        <w:t>Sasson</w:t>
      </w:r>
      <w:proofErr w:type="spellEnd"/>
      <w:r w:rsidRPr="00804664">
        <w:rPr>
          <w:rFonts w:asciiTheme="majorBidi" w:eastAsiaTheme="majorEastAsia" w:hAnsiTheme="majorBidi" w:cstheme="majorBidi"/>
          <w:bCs/>
          <w:color w:val="000000" w:themeColor="text1"/>
          <w:sz w:val="28"/>
          <w:szCs w:val="32"/>
        </w:rPr>
        <w:t>, 2020). Seamless integration with LMS platforms would allow for automatic syncing of assignments and deadlines, providing a more efficient user experience.</w:t>
      </w:r>
    </w:p>
    <w:p w:rsidR="00804664" w:rsidRPr="00804664" w:rsidRDefault="00804664" w:rsidP="00804664">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 xml:space="preserve">Another gap in existing study planners is the limited use of motivational features such as </w:t>
      </w:r>
      <w:proofErr w:type="spellStart"/>
      <w:r w:rsidRPr="00804664">
        <w:rPr>
          <w:rFonts w:asciiTheme="majorBidi" w:eastAsiaTheme="majorEastAsia" w:hAnsiTheme="majorBidi" w:cstheme="majorBidi"/>
          <w:bCs/>
          <w:color w:val="000000" w:themeColor="text1"/>
          <w:sz w:val="28"/>
          <w:szCs w:val="32"/>
        </w:rPr>
        <w:t>gamification</w:t>
      </w:r>
      <w:proofErr w:type="spellEnd"/>
      <w:r w:rsidRPr="00804664">
        <w:rPr>
          <w:rFonts w:asciiTheme="majorBidi" w:eastAsiaTheme="majorEastAsia" w:hAnsiTheme="majorBidi" w:cstheme="majorBidi"/>
          <w:bCs/>
          <w:color w:val="000000" w:themeColor="text1"/>
          <w:sz w:val="28"/>
          <w:szCs w:val="32"/>
        </w:rPr>
        <w:t xml:space="preserve">. Research has shown that incorporating game-like elements such as badges, points, and </w:t>
      </w:r>
      <w:proofErr w:type="spellStart"/>
      <w:r w:rsidRPr="00804664">
        <w:rPr>
          <w:rFonts w:asciiTheme="majorBidi" w:eastAsiaTheme="majorEastAsia" w:hAnsiTheme="majorBidi" w:cstheme="majorBidi"/>
          <w:bCs/>
          <w:color w:val="000000" w:themeColor="text1"/>
          <w:sz w:val="28"/>
          <w:szCs w:val="32"/>
        </w:rPr>
        <w:t>leaderboards</w:t>
      </w:r>
      <w:proofErr w:type="spellEnd"/>
      <w:r w:rsidRPr="00804664">
        <w:rPr>
          <w:rFonts w:asciiTheme="majorBidi" w:eastAsiaTheme="majorEastAsia" w:hAnsiTheme="majorBidi" w:cstheme="majorBidi"/>
          <w:bCs/>
          <w:color w:val="000000" w:themeColor="text1"/>
          <w:sz w:val="28"/>
          <w:szCs w:val="32"/>
        </w:rPr>
        <w:t xml:space="preserve"> can significantly increase student engagement and motivation (</w:t>
      </w:r>
      <w:proofErr w:type="spellStart"/>
      <w:r w:rsidRPr="00804664">
        <w:rPr>
          <w:rFonts w:asciiTheme="majorBidi" w:eastAsiaTheme="majorEastAsia" w:hAnsiTheme="majorBidi" w:cstheme="majorBidi"/>
          <w:bCs/>
          <w:color w:val="000000" w:themeColor="text1"/>
          <w:sz w:val="28"/>
          <w:szCs w:val="32"/>
        </w:rPr>
        <w:t>Deterding</w:t>
      </w:r>
      <w:proofErr w:type="spellEnd"/>
      <w:r w:rsidRPr="00804664">
        <w:rPr>
          <w:rFonts w:asciiTheme="majorBidi" w:eastAsiaTheme="majorEastAsia" w:hAnsiTheme="majorBidi" w:cstheme="majorBidi"/>
          <w:bCs/>
          <w:color w:val="000000" w:themeColor="text1"/>
          <w:sz w:val="28"/>
          <w:szCs w:val="32"/>
        </w:rPr>
        <w:t xml:space="preserve"> et al., 2011). However, most current study </w:t>
      </w:r>
      <w:r w:rsidRPr="00804664">
        <w:rPr>
          <w:rFonts w:asciiTheme="majorBidi" w:eastAsiaTheme="majorEastAsia" w:hAnsiTheme="majorBidi" w:cstheme="majorBidi"/>
          <w:bCs/>
          <w:color w:val="000000" w:themeColor="text1"/>
          <w:sz w:val="28"/>
          <w:szCs w:val="32"/>
        </w:rPr>
        <w:lastRenderedPageBreak/>
        <w:t>planners lack these features, which could be a key factor in improving student adherence to their study schedules.</w:t>
      </w:r>
    </w:p>
    <w:p w:rsidR="00804664" w:rsidRPr="00804664" w:rsidRDefault="00804664" w:rsidP="00E82C76">
      <w:pPr>
        <w:spacing w:line="360" w:lineRule="auto"/>
        <w:ind w:firstLine="720"/>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Lastly, many existing apps do not provide detailed analytics or feedback on study habits. While some apps offer basic progress tracking, few provide in-depth insights that could help students reflect on their productivity and make informed adjustments to their study routines. A more robust analysis of time allocation, study patterns, and performance could help students develop better study strategies and achieve their academic goals (Zimmerman, 2002).</w:t>
      </w:r>
    </w:p>
    <w:p w:rsidR="00804664" w:rsidRPr="00804664" w:rsidRDefault="002F65DD" w:rsidP="00E82C76">
      <w:pPr>
        <w:pStyle w:val="Heading1"/>
      </w:pPr>
      <w:r>
        <w:t>2.5</w:t>
      </w:r>
      <w:r w:rsidR="00804664" w:rsidRPr="00804664">
        <w:t xml:space="preserve"> THEORETICAL FRAMEWORK</w:t>
      </w:r>
    </w:p>
    <w:p w:rsidR="00804664" w:rsidRPr="00E82C76" w:rsidRDefault="00804664" w:rsidP="00804664">
      <w:pPr>
        <w:spacing w:line="360" w:lineRule="auto"/>
        <w:jc w:val="both"/>
        <w:rPr>
          <w:rFonts w:asciiTheme="majorBidi" w:eastAsiaTheme="majorEastAsia" w:hAnsiTheme="majorBidi" w:cstheme="majorBidi"/>
          <w:b/>
          <w:color w:val="000000" w:themeColor="text1"/>
          <w:sz w:val="28"/>
          <w:szCs w:val="32"/>
        </w:rPr>
      </w:pPr>
      <w:r w:rsidRPr="00E82C76">
        <w:rPr>
          <w:rFonts w:asciiTheme="majorBidi" w:eastAsiaTheme="majorEastAsia" w:hAnsiTheme="majorBidi" w:cstheme="majorBidi"/>
          <w:b/>
          <w:color w:val="000000" w:themeColor="text1"/>
          <w:sz w:val="28"/>
          <w:szCs w:val="32"/>
        </w:rPr>
        <w:t>Time Management Theories</w:t>
      </w:r>
    </w:p>
    <w:p w:rsidR="00804664" w:rsidRPr="00804664" w:rsidRDefault="00804664" w:rsidP="00E82C76">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Effective time management is a critical skill for academic success, and several theories underpin the importance of structured time allocation. Covey’s Time Management Matrix (Covey, 1989) is one such model that helps individuals prioritize tasks based on urgency and importance. The matrix divides tasks into four quadrants: urgent and important, not urgent but important, urgent but not important, and neither urgent nor important. Applying this model to study planning can help students focus on high-priority tasks, such as exam preparation or assignment deadlines, while minimizing distractions from less critical activities.</w:t>
      </w:r>
    </w:p>
    <w:p w:rsidR="00804664" w:rsidRPr="00804664" w:rsidRDefault="00804664" w:rsidP="00E82C76">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 xml:space="preserve">Another well-known time management technique is the </w:t>
      </w:r>
      <w:proofErr w:type="spellStart"/>
      <w:r w:rsidRPr="00804664">
        <w:rPr>
          <w:rFonts w:asciiTheme="majorBidi" w:eastAsiaTheme="majorEastAsia" w:hAnsiTheme="majorBidi" w:cstheme="majorBidi"/>
          <w:bCs/>
          <w:color w:val="000000" w:themeColor="text1"/>
          <w:sz w:val="28"/>
          <w:szCs w:val="32"/>
        </w:rPr>
        <w:t>Pomodoro</w:t>
      </w:r>
      <w:proofErr w:type="spellEnd"/>
      <w:r w:rsidRPr="00804664">
        <w:rPr>
          <w:rFonts w:asciiTheme="majorBidi" w:eastAsiaTheme="majorEastAsia" w:hAnsiTheme="majorBidi" w:cstheme="majorBidi"/>
          <w:bCs/>
          <w:color w:val="000000" w:themeColor="text1"/>
          <w:sz w:val="28"/>
          <w:szCs w:val="32"/>
        </w:rPr>
        <w:t xml:space="preserve"> Technique, developed by Francesco </w:t>
      </w:r>
      <w:proofErr w:type="spellStart"/>
      <w:r w:rsidRPr="00804664">
        <w:rPr>
          <w:rFonts w:asciiTheme="majorBidi" w:eastAsiaTheme="majorEastAsia" w:hAnsiTheme="majorBidi" w:cstheme="majorBidi"/>
          <w:bCs/>
          <w:color w:val="000000" w:themeColor="text1"/>
          <w:sz w:val="28"/>
          <w:szCs w:val="32"/>
        </w:rPr>
        <w:t>Cirillo</w:t>
      </w:r>
      <w:proofErr w:type="spellEnd"/>
      <w:r w:rsidRPr="00804664">
        <w:rPr>
          <w:rFonts w:asciiTheme="majorBidi" w:eastAsiaTheme="majorEastAsia" w:hAnsiTheme="majorBidi" w:cstheme="majorBidi"/>
          <w:bCs/>
          <w:color w:val="000000" w:themeColor="text1"/>
          <w:sz w:val="28"/>
          <w:szCs w:val="32"/>
        </w:rPr>
        <w:t xml:space="preserve"> in the late 1980s. This method involves breaking work into intervals, typically 25 minutes long, followed by short breaks. Digital study planners can incorporate this technique by allowing users to set timers for focused study sessions, thereby improving concentration and reducing the likelihood of burnout (</w:t>
      </w:r>
      <w:proofErr w:type="spellStart"/>
      <w:r w:rsidRPr="00804664">
        <w:rPr>
          <w:rFonts w:asciiTheme="majorBidi" w:eastAsiaTheme="majorEastAsia" w:hAnsiTheme="majorBidi" w:cstheme="majorBidi"/>
          <w:bCs/>
          <w:color w:val="000000" w:themeColor="text1"/>
          <w:sz w:val="28"/>
          <w:szCs w:val="32"/>
        </w:rPr>
        <w:t>Cirillo</w:t>
      </w:r>
      <w:proofErr w:type="spellEnd"/>
      <w:r w:rsidRPr="00804664">
        <w:rPr>
          <w:rFonts w:asciiTheme="majorBidi" w:eastAsiaTheme="majorEastAsia" w:hAnsiTheme="majorBidi" w:cstheme="majorBidi"/>
          <w:bCs/>
          <w:color w:val="000000" w:themeColor="text1"/>
          <w:sz w:val="28"/>
          <w:szCs w:val="32"/>
        </w:rPr>
        <w:t>, 2006).</w:t>
      </w:r>
    </w:p>
    <w:p w:rsidR="00804664" w:rsidRPr="00804664" w:rsidRDefault="00804664" w:rsidP="00E82C76">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 xml:space="preserve">The GTD (Getting Things Done) Method, created by David Allen (2001), is another influential time management framework. GTD emphasizes the </w:t>
      </w:r>
      <w:r w:rsidRPr="00804664">
        <w:rPr>
          <w:rFonts w:asciiTheme="majorBidi" w:eastAsiaTheme="majorEastAsia" w:hAnsiTheme="majorBidi" w:cstheme="majorBidi"/>
          <w:bCs/>
          <w:color w:val="000000" w:themeColor="text1"/>
          <w:sz w:val="28"/>
          <w:szCs w:val="32"/>
        </w:rPr>
        <w:lastRenderedPageBreak/>
        <w:t>importance of externalizing tasks by recording them in a trusted system, which helps individuals free their minds from trying to remember what needs to be done. Study planners that allow students to quickly input tasks and categorize them based on priority or deadlines can support the GTD method, enabling students to stay organized and maintain focus on their most important academic responsibilities.</w:t>
      </w:r>
    </w:p>
    <w:p w:rsidR="00804664" w:rsidRPr="00E82C76" w:rsidRDefault="00804664" w:rsidP="00804664">
      <w:pPr>
        <w:spacing w:line="360" w:lineRule="auto"/>
        <w:jc w:val="both"/>
        <w:rPr>
          <w:rFonts w:asciiTheme="majorBidi" w:eastAsiaTheme="majorEastAsia" w:hAnsiTheme="majorBidi" w:cstheme="majorBidi"/>
          <w:b/>
          <w:color w:val="000000" w:themeColor="text1"/>
          <w:sz w:val="28"/>
          <w:szCs w:val="32"/>
        </w:rPr>
      </w:pPr>
      <w:r w:rsidRPr="00E82C76">
        <w:rPr>
          <w:rFonts w:asciiTheme="majorBidi" w:eastAsiaTheme="majorEastAsia" w:hAnsiTheme="majorBidi" w:cstheme="majorBidi"/>
          <w:b/>
          <w:color w:val="000000" w:themeColor="text1"/>
          <w:sz w:val="28"/>
          <w:szCs w:val="32"/>
        </w:rPr>
        <w:t>Educational Psychology</w:t>
      </w:r>
    </w:p>
    <w:p w:rsidR="00804664" w:rsidRPr="00804664" w:rsidRDefault="00804664" w:rsidP="00D66538">
      <w:pPr>
        <w:spacing w:line="360" w:lineRule="auto"/>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From the perspective of educational psychology, self-regulation is a critical factor in successful study planning. Zimmerman’s Theory of Self-Regulated Learning (Zimmerman, 2002) outlines three key components of self-regulation: goal setting, strategic planning, and self-monitoring. In the context of study planners, these components can be supported through features such as goal-setting interfaces, customizable study schedules, and progress tracking. When students set clear academic goals, plan their study activities accordingly, and monitor their progress over time, they are more likely to achieve their academic objectives.</w:t>
      </w:r>
    </w:p>
    <w:p w:rsidR="00804664" w:rsidRPr="00804664" w:rsidRDefault="00804664" w:rsidP="00D66538">
      <w:pPr>
        <w:spacing w:line="360" w:lineRule="auto"/>
        <w:ind w:firstLine="720"/>
        <w:jc w:val="both"/>
        <w:rPr>
          <w:rFonts w:asciiTheme="majorBidi" w:eastAsiaTheme="majorEastAsia" w:hAnsiTheme="majorBidi" w:cstheme="majorBidi"/>
          <w:bCs/>
          <w:color w:val="000000" w:themeColor="text1"/>
          <w:sz w:val="28"/>
          <w:szCs w:val="32"/>
        </w:rPr>
      </w:pPr>
      <w:r w:rsidRPr="00804664">
        <w:rPr>
          <w:rFonts w:asciiTheme="majorBidi" w:eastAsiaTheme="majorEastAsia" w:hAnsiTheme="majorBidi" w:cstheme="majorBidi"/>
          <w:bCs/>
          <w:color w:val="000000" w:themeColor="text1"/>
          <w:sz w:val="28"/>
          <w:szCs w:val="32"/>
        </w:rPr>
        <w:t>Moreover, Vygotsky’s Social Development Theory (1978) emphasizes the importance of social interaction in learning. This theory can be applied to the design of study planners that include collaborative features, allowing students to share their schedules, study plans, or even study resources with peers. Such social learning components could enhance the effectiveness of study planners by encouraging accountability and providing opportunities for peer support.</w:t>
      </w:r>
    </w:p>
    <w:p w:rsidR="00D66538" w:rsidRPr="00D66538" w:rsidRDefault="00D66538" w:rsidP="00D66538">
      <w:pPr>
        <w:spacing w:line="360" w:lineRule="auto"/>
        <w:ind w:firstLine="720"/>
        <w:jc w:val="both"/>
        <w:rPr>
          <w:rFonts w:asciiTheme="majorBidi" w:eastAsiaTheme="majorEastAsia" w:hAnsiTheme="majorBidi" w:cstheme="majorBidi"/>
          <w:bCs/>
          <w:color w:val="000000" w:themeColor="text1"/>
          <w:sz w:val="28"/>
          <w:szCs w:val="32"/>
        </w:rPr>
      </w:pPr>
      <w:r w:rsidRPr="00D66538">
        <w:rPr>
          <w:rFonts w:asciiTheme="majorBidi" w:eastAsiaTheme="majorEastAsia" w:hAnsiTheme="majorBidi" w:cstheme="majorBidi"/>
          <w:bCs/>
          <w:color w:val="000000" w:themeColor="text1"/>
          <w:sz w:val="28"/>
          <w:szCs w:val="32"/>
        </w:rPr>
        <w:t>Educational psychology theories provide valuable insights into the role of motivation, goal-setting, and self-regulation in academic success. Zimmerman’s (2002) model of self-regulated learning emphasizes the importance of setting specific, achievable goals, monitoring progress, and adjusting strategies as needed. Digital study planners that include features like progress tracking, feedback, and goal-setting help students develop self-regulation skills, which are critical for academic success (</w:t>
      </w:r>
      <w:proofErr w:type="spellStart"/>
      <w:r w:rsidRPr="00D66538">
        <w:rPr>
          <w:rFonts w:asciiTheme="majorBidi" w:eastAsiaTheme="majorEastAsia" w:hAnsiTheme="majorBidi" w:cstheme="majorBidi"/>
          <w:bCs/>
          <w:color w:val="000000" w:themeColor="text1"/>
          <w:sz w:val="28"/>
          <w:szCs w:val="32"/>
        </w:rPr>
        <w:t>Schunk</w:t>
      </w:r>
      <w:proofErr w:type="spellEnd"/>
      <w:r w:rsidRPr="00D66538">
        <w:rPr>
          <w:rFonts w:asciiTheme="majorBidi" w:eastAsiaTheme="majorEastAsia" w:hAnsiTheme="majorBidi" w:cstheme="majorBidi"/>
          <w:bCs/>
          <w:color w:val="000000" w:themeColor="text1"/>
          <w:sz w:val="28"/>
          <w:szCs w:val="32"/>
        </w:rPr>
        <w:t xml:space="preserve"> &amp; </w:t>
      </w:r>
      <w:proofErr w:type="spellStart"/>
      <w:r w:rsidRPr="00D66538">
        <w:rPr>
          <w:rFonts w:asciiTheme="majorBidi" w:eastAsiaTheme="majorEastAsia" w:hAnsiTheme="majorBidi" w:cstheme="majorBidi"/>
          <w:bCs/>
          <w:color w:val="000000" w:themeColor="text1"/>
          <w:sz w:val="28"/>
          <w:szCs w:val="32"/>
        </w:rPr>
        <w:t>Pajares</w:t>
      </w:r>
      <w:proofErr w:type="spellEnd"/>
      <w:r w:rsidRPr="00D66538">
        <w:rPr>
          <w:rFonts w:asciiTheme="majorBidi" w:eastAsiaTheme="majorEastAsia" w:hAnsiTheme="majorBidi" w:cstheme="majorBidi"/>
          <w:bCs/>
          <w:color w:val="000000" w:themeColor="text1"/>
          <w:sz w:val="28"/>
          <w:szCs w:val="32"/>
        </w:rPr>
        <w:t>, 2009).</w:t>
      </w:r>
    </w:p>
    <w:p w:rsidR="006808D0" w:rsidRPr="006808D0" w:rsidRDefault="006808D0" w:rsidP="006808D0">
      <w:pPr>
        <w:rPr>
          <w:rFonts w:asciiTheme="majorBidi" w:eastAsiaTheme="majorEastAsia" w:hAnsiTheme="majorBidi" w:cstheme="majorBidi"/>
          <w:b/>
          <w:color w:val="000000" w:themeColor="text1"/>
          <w:sz w:val="28"/>
          <w:szCs w:val="32"/>
        </w:rPr>
      </w:pPr>
      <w:r w:rsidRPr="006808D0">
        <w:rPr>
          <w:rFonts w:asciiTheme="majorBidi" w:eastAsiaTheme="majorEastAsia" w:hAnsiTheme="majorBidi" w:cstheme="majorBidi"/>
          <w:b/>
          <w:color w:val="000000" w:themeColor="text1"/>
          <w:sz w:val="28"/>
          <w:szCs w:val="32"/>
        </w:rPr>
        <w:lastRenderedPageBreak/>
        <w:t>Self-Regulated Learning (SRL) and Study Planners</w:t>
      </w:r>
    </w:p>
    <w:p w:rsidR="006808D0" w:rsidRPr="006808D0" w:rsidRDefault="006808D0" w:rsidP="006808D0">
      <w:pPr>
        <w:spacing w:line="360" w:lineRule="auto"/>
        <w:jc w:val="both"/>
        <w:rPr>
          <w:rFonts w:asciiTheme="majorBidi" w:eastAsiaTheme="majorEastAsia" w:hAnsiTheme="majorBidi" w:cstheme="majorBidi"/>
          <w:bCs/>
          <w:color w:val="000000" w:themeColor="text1"/>
          <w:sz w:val="28"/>
          <w:szCs w:val="32"/>
        </w:rPr>
      </w:pPr>
      <w:r w:rsidRPr="006808D0">
        <w:rPr>
          <w:rFonts w:asciiTheme="majorBidi" w:eastAsiaTheme="majorEastAsia" w:hAnsiTheme="majorBidi" w:cstheme="majorBidi"/>
          <w:bCs/>
          <w:color w:val="000000" w:themeColor="text1"/>
          <w:sz w:val="28"/>
          <w:szCs w:val="32"/>
        </w:rPr>
        <w:t xml:space="preserve">The concept of self-regulated learning (SRL) is fundamental to understanding how students plan, monitor, and reflect on their learning processes. According to Zimmerman (2002), self-regulated learners are those who actively engage in their education by setting goals, selecting strategies, monitoring progress, and adjusting their </w:t>
      </w:r>
      <w:proofErr w:type="spellStart"/>
      <w:r w:rsidRPr="006808D0">
        <w:rPr>
          <w:rFonts w:asciiTheme="majorBidi" w:eastAsiaTheme="majorEastAsia" w:hAnsiTheme="majorBidi" w:cstheme="majorBidi"/>
          <w:bCs/>
          <w:color w:val="000000" w:themeColor="text1"/>
          <w:sz w:val="28"/>
          <w:szCs w:val="32"/>
        </w:rPr>
        <w:t>behaviors</w:t>
      </w:r>
      <w:proofErr w:type="spellEnd"/>
      <w:r w:rsidRPr="006808D0">
        <w:rPr>
          <w:rFonts w:asciiTheme="majorBidi" w:eastAsiaTheme="majorEastAsia" w:hAnsiTheme="majorBidi" w:cstheme="majorBidi"/>
          <w:bCs/>
          <w:color w:val="000000" w:themeColor="text1"/>
          <w:sz w:val="28"/>
          <w:szCs w:val="32"/>
        </w:rPr>
        <w:t xml:space="preserve"> based on feedback. Digital study planners, with features like progress tracking and goal setting, serve as external tools that support SRL by helping students maintain control over their academic tasks.</w:t>
      </w:r>
    </w:p>
    <w:p w:rsidR="006808D0" w:rsidRPr="006808D0" w:rsidRDefault="006808D0" w:rsidP="006808D0">
      <w:pPr>
        <w:spacing w:line="360" w:lineRule="auto"/>
        <w:jc w:val="both"/>
        <w:rPr>
          <w:rFonts w:asciiTheme="majorBidi" w:eastAsiaTheme="majorEastAsia" w:hAnsiTheme="majorBidi" w:cstheme="majorBidi"/>
          <w:b/>
          <w:color w:val="000000" w:themeColor="text1"/>
          <w:sz w:val="28"/>
          <w:szCs w:val="32"/>
        </w:rPr>
      </w:pPr>
      <w:r w:rsidRPr="006808D0">
        <w:rPr>
          <w:rFonts w:asciiTheme="majorBidi" w:eastAsiaTheme="majorEastAsia" w:hAnsiTheme="majorBidi" w:cstheme="majorBidi"/>
          <w:b/>
          <w:color w:val="000000" w:themeColor="text1"/>
          <w:sz w:val="28"/>
          <w:szCs w:val="32"/>
        </w:rPr>
        <w:t>Key components of SRL include:</w:t>
      </w:r>
    </w:p>
    <w:p w:rsidR="006808D0" w:rsidRPr="006808D0" w:rsidRDefault="006808D0" w:rsidP="002F65DD">
      <w:pPr>
        <w:spacing w:line="360" w:lineRule="auto"/>
        <w:jc w:val="both"/>
        <w:rPr>
          <w:rFonts w:asciiTheme="majorBidi" w:eastAsiaTheme="majorEastAsia" w:hAnsiTheme="majorBidi" w:cstheme="majorBidi"/>
          <w:bCs/>
          <w:color w:val="000000" w:themeColor="text1"/>
          <w:sz w:val="28"/>
          <w:szCs w:val="32"/>
        </w:rPr>
      </w:pPr>
      <w:r w:rsidRPr="006808D0">
        <w:rPr>
          <w:rFonts w:asciiTheme="majorBidi" w:eastAsiaTheme="majorEastAsia" w:hAnsiTheme="majorBidi" w:cstheme="majorBidi"/>
          <w:b/>
          <w:color w:val="000000" w:themeColor="text1"/>
          <w:sz w:val="28"/>
          <w:szCs w:val="32"/>
        </w:rPr>
        <w:t>Goal setting</w:t>
      </w:r>
      <w:r w:rsidRPr="006808D0">
        <w:rPr>
          <w:rFonts w:asciiTheme="majorBidi" w:eastAsiaTheme="majorEastAsia" w:hAnsiTheme="majorBidi" w:cstheme="majorBidi"/>
          <w:bCs/>
          <w:color w:val="000000" w:themeColor="text1"/>
          <w:sz w:val="28"/>
          <w:szCs w:val="32"/>
        </w:rPr>
        <w:t>: Defining clear, measurable academic objectives is a critical aspect of self-regulation. Study planners can enhance this by allowing students to break down long-term goals (e.g., passing a final exam) into smaller, actionable tasks (e.g., completing daily study sessions). By incorporating reminders and deadlines, study planners keep students aligned with their objectives.</w:t>
      </w:r>
    </w:p>
    <w:p w:rsidR="006808D0" w:rsidRPr="006808D0" w:rsidRDefault="006808D0" w:rsidP="006808D0">
      <w:pPr>
        <w:spacing w:line="360" w:lineRule="auto"/>
        <w:jc w:val="both"/>
        <w:rPr>
          <w:rFonts w:asciiTheme="majorBidi" w:eastAsiaTheme="majorEastAsia" w:hAnsiTheme="majorBidi" w:cstheme="majorBidi"/>
          <w:bCs/>
          <w:color w:val="000000" w:themeColor="text1"/>
          <w:sz w:val="28"/>
          <w:szCs w:val="32"/>
        </w:rPr>
      </w:pPr>
      <w:r w:rsidRPr="006808D0">
        <w:rPr>
          <w:rFonts w:asciiTheme="majorBidi" w:eastAsiaTheme="majorEastAsia" w:hAnsiTheme="majorBidi" w:cstheme="majorBidi"/>
          <w:b/>
          <w:color w:val="000000" w:themeColor="text1"/>
          <w:sz w:val="28"/>
          <w:szCs w:val="32"/>
        </w:rPr>
        <w:t>Self-monitoring and self-assessment</w:t>
      </w:r>
      <w:r w:rsidRPr="006808D0">
        <w:rPr>
          <w:rFonts w:asciiTheme="majorBidi" w:eastAsiaTheme="majorEastAsia" w:hAnsiTheme="majorBidi" w:cstheme="majorBidi"/>
          <w:bCs/>
          <w:color w:val="000000" w:themeColor="text1"/>
          <w:sz w:val="28"/>
          <w:szCs w:val="32"/>
        </w:rPr>
        <w:t>: Effective learners continuously monitor their progress. Digital study planners provide visual analytics, such as progress bars or completion percentages, which allow students to assess whether they are on track. This real-time feedback loop supports metacognitive awareness, where students can evaluate the effectiveness of their study strategies and make necessary adjustments (</w:t>
      </w:r>
      <w:proofErr w:type="spellStart"/>
      <w:r w:rsidRPr="006808D0">
        <w:rPr>
          <w:rFonts w:asciiTheme="majorBidi" w:eastAsiaTheme="majorEastAsia" w:hAnsiTheme="majorBidi" w:cstheme="majorBidi"/>
          <w:bCs/>
          <w:color w:val="000000" w:themeColor="text1"/>
          <w:sz w:val="28"/>
          <w:szCs w:val="32"/>
        </w:rPr>
        <w:t>Winne</w:t>
      </w:r>
      <w:proofErr w:type="spellEnd"/>
      <w:r w:rsidRPr="006808D0">
        <w:rPr>
          <w:rFonts w:asciiTheme="majorBidi" w:eastAsiaTheme="majorEastAsia" w:hAnsiTheme="majorBidi" w:cstheme="majorBidi"/>
          <w:bCs/>
          <w:color w:val="000000" w:themeColor="text1"/>
          <w:sz w:val="28"/>
          <w:szCs w:val="32"/>
        </w:rPr>
        <w:t xml:space="preserve"> &amp; </w:t>
      </w:r>
      <w:proofErr w:type="spellStart"/>
      <w:r w:rsidRPr="006808D0">
        <w:rPr>
          <w:rFonts w:asciiTheme="majorBidi" w:eastAsiaTheme="majorEastAsia" w:hAnsiTheme="majorBidi" w:cstheme="majorBidi"/>
          <w:bCs/>
          <w:color w:val="000000" w:themeColor="text1"/>
          <w:sz w:val="28"/>
          <w:szCs w:val="32"/>
        </w:rPr>
        <w:t>Hadwin</w:t>
      </w:r>
      <w:proofErr w:type="spellEnd"/>
      <w:r w:rsidRPr="006808D0">
        <w:rPr>
          <w:rFonts w:asciiTheme="majorBidi" w:eastAsiaTheme="majorEastAsia" w:hAnsiTheme="majorBidi" w:cstheme="majorBidi"/>
          <w:bCs/>
          <w:color w:val="000000" w:themeColor="text1"/>
          <w:sz w:val="28"/>
          <w:szCs w:val="32"/>
        </w:rPr>
        <w:t>, 2008).</w:t>
      </w:r>
    </w:p>
    <w:p w:rsidR="006808D0" w:rsidRPr="006808D0" w:rsidRDefault="006808D0" w:rsidP="006808D0">
      <w:pPr>
        <w:spacing w:line="360" w:lineRule="auto"/>
        <w:jc w:val="both"/>
        <w:rPr>
          <w:rFonts w:asciiTheme="majorBidi" w:eastAsiaTheme="majorEastAsia" w:hAnsiTheme="majorBidi" w:cstheme="majorBidi"/>
          <w:bCs/>
          <w:color w:val="000000" w:themeColor="text1"/>
          <w:sz w:val="28"/>
          <w:szCs w:val="32"/>
        </w:rPr>
      </w:pPr>
      <w:r w:rsidRPr="006808D0">
        <w:rPr>
          <w:rFonts w:asciiTheme="majorBidi" w:eastAsiaTheme="majorEastAsia" w:hAnsiTheme="majorBidi" w:cstheme="majorBidi"/>
          <w:b/>
          <w:color w:val="000000" w:themeColor="text1"/>
          <w:sz w:val="28"/>
          <w:szCs w:val="32"/>
        </w:rPr>
        <w:t>Reflection</w:t>
      </w:r>
      <w:r w:rsidRPr="006808D0">
        <w:rPr>
          <w:rFonts w:asciiTheme="majorBidi" w:eastAsiaTheme="majorEastAsia" w:hAnsiTheme="majorBidi" w:cstheme="majorBidi"/>
          <w:bCs/>
          <w:color w:val="000000" w:themeColor="text1"/>
          <w:sz w:val="28"/>
          <w:szCs w:val="32"/>
        </w:rPr>
        <w:t>: After completing tasks, self-regulated learners engage in reflection to understand what worked and what didn’t. Study planners that allow students to mark completed tasks or review past performance help facilitate this reflective process. By looking at progress trends, students can see where they need to improve or which subjects require additional focus, promoting deeper learning and better academic outcomes (</w:t>
      </w:r>
      <w:proofErr w:type="spellStart"/>
      <w:r w:rsidRPr="006808D0">
        <w:rPr>
          <w:rFonts w:asciiTheme="majorBidi" w:eastAsiaTheme="majorEastAsia" w:hAnsiTheme="majorBidi" w:cstheme="majorBidi"/>
          <w:bCs/>
          <w:color w:val="000000" w:themeColor="text1"/>
          <w:sz w:val="28"/>
          <w:szCs w:val="32"/>
        </w:rPr>
        <w:t>Schunk</w:t>
      </w:r>
      <w:proofErr w:type="spellEnd"/>
      <w:r w:rsidRPr="006808D0">
        <w:rPr>
          <w:rFonts w:asciiTheme="majorBidi" w:eastAsiaTheme="majorEastAsia" w:hAnsiTheme="majorBidi" w:cstheme="majorBidi"/>
          <w:bCs/>
          <w:color w:val="000000" w:themeColor="text1"/>
          <w:sz w:val="28"/>
          <w:szCs w:val="32"/>
        </w:rPr>
        <w:t xml:space="preserve"> &amp; Usher, 2012).</w:t>
      </w:r>
    </w:p>
    <w:p w:rsidR="002F65DD" w:rsidRDefault="002F65DD">
      <w:pPr>
        <w:rPr>
          <w:rFonts w:asciiTheme="majorBidi" w:eastAsiaTheme="majorEastAsia" w:hAnsiTheme="majorBidi" w:cstheme="majorBidi"/>
          <w:b/>
          <w:color w:val="000000" w:themeColor="text1"/>
          <w:sz w:val="28"/>
          <w:szCs w:val="32"/>
        </w:rPr>
      </w:pPr>
      <w:r>
        <w:rPr>
          <w:rFonts w:asciiTheme="majorBidi" w:eastAsiaTheme="majorEastAsia" w:hAnsiTheme="majorBidi" w:cstheme="majorBidi"/>
          <w:b/>
          <w:color w:val="000000" w:themeColor="text1"/>
          <w:sz w:val="28"/>
          <w:szCs w:val="32"/>
        </w:rPr>
        <w:br w:type="page"/>
      </w:r>
    </w:p>
    <w:p w:rsidR="006808D0" w:rsidRPr="006808D0" w:rsidRDefault="006808D0" w:rsidP="006808D0">
      <w:pPr>
        <w:spacing w:line="360" w:lineRule="auto"/>
        <w:jc w:val="both"/>
        <w:rPr>
          <w:rFonts w:asciiTheme="majorBidi" w:eastAsiaTheme="majorEastAsia" w:hAnsiTheme="majorBidi" w:cstheme="majorBidi"/>
          <w:b/>
          <w:color w:val="000000" w:themeColor="text1"/>
          <w:sz w:val="28"/>
          <w:szCs w:val="32"/>
        </w:rPr>
      </w:pPr>
      <w:r w:rsidRPr="006808D0">
        <w:rPr>
          <w:rFonts w:asciiTheme="majorBidi" w:eastAsiaTheme="majorEastAsia" w:hAnsiTheme="majorBidi" w:cstheme="majorBidi"/>
          <w:b/>
          <w:color w:val="000000" w:themeColor="text1"/>
          <w:sz w:val="28"/>
          <w:szCs w:val="32"/>
        </w:rPr>
        <w:lastRenderedPageBreak/>
        <w:t>Motivation and Study Planning</w:t>
      </w:r>
    </w:p>
    <w:p w:rsidR="006808D0" w:rsidRPr="006808D0" w:rsidRDefault="006808D0" w:rsidP="006808D0">
      <w:pPr>
        <w:spacing w:line="360" w:lineRule="auto"/>
        <w:jc w:val="both"/>
        <w:rPr>
          <w:rFonts w:asciiTheme="majorBidi" w:eastAsiaTheme="majorEastAsia" w:hAnsiTheme="majorBidi" w:cstheme="majorBidi"/>
          <w:bCs/>
          <w:color w:val="000000" w:themeColor="text1"/>
          <w:sz w:val="28"/>
          <w:szCs w:val="32"/>
        </w:rPr>
      </w:pPr>
      <w:r w:rsidRPr="006808D0">
        <w:rPr>
          <w:rFonts w:asciiTheme="majorBidi" w:eastAsiaTheme="majorEastAsia" w:hAnsiTheme="majorBidi" w:cstheme="majorBidi"/>
          <w:bCs/>
          <w:color w:val="000000" w:themeColor="text1"/>
          <w:sz w:val="28"/>
          <w:szCs w:val="32"/>
        </w:rPr>
        <w:t xml:space="preserve">Motivation is a central construct in educational psychology, significantly influencing students’ engagement with academic tasks. According to Ryan and </w:t>
      </w:r>
      <w:proofErr w:type="spellStart"/>
      <w:r w:rsidRPr="006808D0">
        <w:rPr>
          <w:rFonts w:asciiTheme="majorBidi" w:eastAsiaTheme="majorEastAsia" w:hAnsiTheme="majorBidi" w:cstheme="majorBidi"/>
          <w:bCs/>
          <w:color w:val="000000" w:themeColor="text1"/>
          <w:sz w:val="28"/>
          <w:szCs w:val="32"/>
        </w:rPr>
        <w:t>Deci’s</w:t>
      </w:r>
      <w:proofErr w:type="spellEnd"/>
      <w:r w:rsidRPr="006808D0">
        <w:rPr>
          <w:rFonts w:asciiTheme="majorBidi" w:eastAsiaTheme="majorEastAsia" w:hAnsiTheme="majorBidi" w:cstheme="majorBidi"/>
          <w:bCs/>
          <w:color w:val="000000" w:themeColor="text1"/>
          <w:sz w:val="28"/>
          <w:szCs w:val="32"/>
        </w:rPr>
        <w:t xml:space="preserve"> self-determination theory (SDT), motivation can be divided into intrinsic and extrinsic forms. Intrinsic motivation refers to engagement in tasks for the inherent satisfaction and personal growth they bring, while extrinsic motivation involves external rewards, such as grades or approval (Ryan &amp; </w:t>
      </w:r>
      <w:proofErr w:type="spellStart"/>
      <w:r w:rsidRPr="006808D0">
        <w:rPr>
          <w:rFonts w:asciiTheme="majorBidi" w:eastAsiaTheme="majorEastAsia" w:hAnsiTheme="majorBidi" w:cstheme="majorBidi"/>
          <w:bCs/>
          <w:color w:val="000000" w:themeColor="text1"/>
          <w:sz w:val="28"/>
          <w:szCs w:val="32"/>
        </w:rPr>
        <w:t>Deci</w:t>
      </w:r>
      <w:proofErr w:type="spellEnd"/>
      <w:r w:rsidRPr="006808D0">
        <w:rPr>
          <w:rFonts w:asciiTheme="majorBidi" w:eastAsiaTheme="majorEastAsia" w:hAnsiTheme="majorBidi" w:cstheme="majorBidi"/>
          <w:bCs/>
          <w:color w:val="000000" w:themeColor="text1"/>
          <w:sz w:val="28"/>
          <w:szCs w:val="32"/>
        </w:rPr>
        <w:t>, 2000).</w:t>
      </w:r>
    </w:p>
    <w:p w:rsidR="006808D0" w:rsidRPr="006808D0" w:rsidRDefault="006808D0" w:rsidP="006808D0">
      <w:pPr>
        <w:spacing w:line="360" w:lineRule="auto"/>
        <w:jc w:val="both"/>
        <w:rPr>
          <w:rFonts w:asciiTheme="majorBidi" w:eastAsiaTheme="majorEastAsia" w:hAnsiTheme="majorBidi" w:cstheme="majorBidi"/>
          <w:bCs/>
          <w:color w:val="000000" w:themeColor="text1"/>
          <w:sz w:val="28"/>
          <w:szCs w:val="32"/>
        </w:rPr>
      </w:pPr>
      <w:r w:rsidRPr="006808D0">
        <w:rPr>
          <w:rFonts w:asciiTheme="majorBidi" w:eastAsiaTheme="majorEastAsia" w:hAnsiTheme="majorBidi" w:cstheme="majorBidi"/>
          <w:bCs/>
          <w:color w:val="000000" w:themeColor="text1"/>
          <w:sz w:val="28"/>
          <w:szCs w:val="32"/>
        </w:rPr>
        <w:t>Study planners can help sustain both types of motivation:</w:t>
      </w:r>
    </w:p>
    <w:p w:rsidR="006808D0" w:rsidRPr="006808D0" w:rsidRDefault="006808D0" w:rsidP="006808D0">
      <w:pPr>
        <w:spacing w:line="360" w:lineRule="auto"/>
        <w:jc w:val="both"/>
        <w:rPr>
          <w:rFonts w:asciiTheme="majorBidi" w:eastAsiaTheme="majorEastAsia" w:hAnsiTheme="majorBidi" w:cstheme="majorBidi"/>
          <w:bCs/>
          <w:color w:val="000000" w:themeColor="text1"/>
          <w:sz w:val="28"/>
          <w:szCs w:val="32"/>
        </w:rPr>
      </w:pPr>
      <w:r w:rsidRPr="006808D0">
        <w:rPr>
          <w:rFonts w:asciiTheme="majorBidi" w:eastAsiaTheme="majorEastAsia" w:hAnsiTheme="majorBidi" w:cstheme="majorBidi"/>
          <w:b/>
          <w:color w:val="000000" w:themeColor="text1"/>
          <w:sz w:val="28"/>
          <w:szCs w:val="32"/>
        </w:rPr>
        <w:t>Intrinsic Motivation</w:t>
      </w:r>
      <w:r w:rsidRPr="006808D0">
        <w:rPr>
          <w:rFonts w:asciiTheme="majorBidi" w:eastAsiaTheme="majorEastAsia" w:hAnsiTheme="majorBidi" w:cstheme="majorBidi"/>
          <w:bCs/>
          <w:color w:val="000000" w:themeColor="text1"/>
          <w:sz w:val="28"/>
          <w:szCs w:val="32"/>
        </w:rPr>
        <w:t>: Digital study planners can promote intrinsic motivation by enabling personalization and control. For instance, allowing students to customize their schedules, set personal goals, and track their progress fosters a sense of autonomy, which is a key driver of intrinsic motivation (</w:t>
      </w:r>
      <w:proofErr w:type="spellStart"/>
      <w:r w:rsidRPr="006808D0">
        <w:rPr>
          <w:rFonts w:asciiTheme="majorBidi" w:eastAsiaTheme="majorEastAsia" w:hAnsiTheme="majorBidi" w:cstheme="majorBidi"/>
          <w:bCs/>
          <w:color w:val="000000" w:themeColor="text1"/>
          <w:sz w:val="28"/>
          <w:szCs w:val="32"/>
        </w:rPr>
        <w:t>Deci</w:t>
      </w:r>
      <w:proofErr w:type="spellEnd"/>
      <w:r w:rsidRPr="006808D0">
        <w:rPr>
          <w:rFonts w:asciiTheme="majorBidi" w:eastAsiaTheme="majorEastAsia" w:hAnsiTheme="majorBidi" w:cstheme="majorBidi"/>
          <w:bCs/>
          <w:color w:val="000000" w:themeColor="text1"/>
          <w:sz w:val="28"/>
          <w:szCs w:val="32"/>
        </w:rPr>
        <w:t xml:space="preserve"> &amp; Ryan, 1985). Additionally, features like visual feedback or task completion celebrations can make the act of studying feel more rewarding in itself, encouraging ongoing engagement.</w:t>
      </w:r>
    </w:p>
    <w:p w:rsidR="006808D0" w:rsidRPr="006808D0" w:rsidRDefault="006808D0" w:rsidP="006808D0">
      <w:pPr>
        <w:spacing w:line="360" w:lineRule="auto"/>
        <w:jc w:val="both"/>
        <w:rPr>
          <w:rFonts w:asciiTheme="majorBidi" w:eastAsiaTheme="majorEastAsia" w:hAnsiTheme="majorBidi" w:cstheme="majorBidi"/>
          <w:bCs/>
          <w:color w:val="000000" w:themeColor="text1"/>
          <w:sz w:val="28"/>
          <w:szCs w:val="32"/>
        </w:rPr>
      </w:pPr>
      <w:r w:rsidRPr="006808D0">
        <w:rPr>
          <w:rFonts w:asciiTheme="majorBidi" w:eastAsiaTheme="majorEastAsia" w:hAnsiTheme="majorBidi" w:cstheme="majorBidi"/>
          <w:b/>
          <w:color w:val="000000" w:themeColor="text1"/>
          <w:sz w:val="28"/>
          <w:szCs w:val="32"/>
        </w:rPr>
        <w:t>Extrinsic Motivation</w:t>
      </w:r>
      <w:r w:rsidRPr="006808D0">
        <w:rPr>
          <w:rFonts w:asciiTheme="majorBidi" w:eastAsiaTheme="majorEastAsia" w:hAnsiTheme="majorBidi" w:cstheme="majorBidi"/>
          <w:bCs/>
          <w:color w:val="000000" w:themeColor="text1"/>
          <w:sz w:val="28"/>
          <w:szCs w:val="32"/>
        </w:rPr>
        <w:t>: Extrinsically motivated students may benefit from goal-oriented features such as reminders, grade tracking, or deadlines that push them to stay on task. Study planners can incorporate notifications that remind students of upcoming exams or assignments, driving them to complete tasks to avoid negative consequences or to earn rewards (</w:t>
      </w:r>
      <w:proofErr w:type="spellStart"/>
      <w:r w:rsidRPr="006808D0">
        <w:rPr>
          <w:rFonts w:asciiTheme="majorBidi" w:eastAsiaTheme="majorEastAsia" w:hAnsiTheme="majorBidi" w:cstheme="majorBidi"/>
          <w:bCs/>
          <w:color w:val="000000" w:themeColor="text1"/>
          <w:sz w:val="28"/>
          <w:szCs w:val="32"/>
        </w:rPr>
        <w:t>Schunk</w:t>
      </w:r>
      <w:proofErr w:type="spellEnd"/>
      <w:r w:rsidRPr="006808D0">
        <w:rPr>
          <w:rFonts w:asciiTheme="majorBidi" w:eastAsiaTheme="majorEastAsia" w:hAnsiTheme="majorBidi" w:cstheme="majorBidi"/>
          <w:bCs/>
          <w:color w:val="000000" w:themeColor="text1"/>
          <w:sz w:val="28"/>
          <w:szCs w:val="32"/>
        </w:rPr>
        <w:t>, 2014).</w:t>
      </w:r>
    </w:p>
    <w:p w:rsidR="006808D0" w:rsidRPr="006808D0" w:rsidRDefault="006808D0" w:rsidP="006808D0">
      <w:pPr>
        <w:spacing w:line="360" w:lineRule="auto"/>
        <w:jc w:val="both"/>
        <w:rPr>
          <w:rFonts w:asciiTheme="majorBidi" w:eastAsiaTheme="majorEastAsia" w:hAnsiTheme="majorBidi" w:cstheme="majorBidi"/>
          <w:b/>
          <w:color w:val="000000" w:themeColor="text1"/>
          <w:sz w:val="28"/>
          <w:szCs w:val="32"/>
        </w:rPr>
      </w:pPr>
      <w:r w:rsidRPr="006808D0">
        <w:rPr>
          <w:rFonts w:asciiTheme="majorBidi" w:eastAsiaTheme="majorEastAsia" w:hAnsiTheme="majorBidi" w:cstheme="majorBidi"/>
          <w:b/>
          <w:color w:val="000000" w:themeColor="text1"/>
          <w:sz w:val="28"/>
          <w:szCs w:val="32"/>
        </w:rPr>
        <w:t>Goal-Setting Theory</w:t>
      </w:r>
    </w:p>
    <w:p w:rsidR="006808D0" w:rsidRPr="006808D0" w:rsidRDefault="006808D0" w:rsidP="006808D0">
      <w:pPr>
        <w:spacing w:line="360" w:lineRule="auto"/>
        <w:jc w:val="both"/>
        <w:rPr>
          <w:rFonts w:asciiTheme="majorBidi" w:eastAsiaTheme="majorEastAsia" w:hAnsiTheme="majorBidi" w:cstheme="majorBidi"/>
          <w:bCs/>
          <w:color w:val="000000" w:themeColor="text1"/>
          <w:sz w:val="28"/>
          <w:szCs w:val="32"/>
        </w:rPr>
      </w:pPr>
      <w:r w:rsidRPr="006808D0">
        <w:rPr>
          <w:rFonts w:asciiTheme="majorBidi" w:eastAsiaTheme="majorEastAsia" w:hAnsiTheme="majorBidi" w:cstheme="majorBidi"/>
          <w:bCs/>
          <w:color w:val="000000" w:themeColor="text1"/>
          <w:sz w:val="28"/>
          <w:szCs w:val="32"/>
        </w:rPr>
        <w:t xml:space="preserve">Locke and Latham’s goal-setting theory emphasizes that specific and challenging goals, combined with appropriate feedback, lead to higher performance. For students, setting clearly defined academic goals—such as completing a certain number of study hours per week or achieving a particular grade—has been shown to improve focus and performance (Locke &amp; Latham, 2002). Digital study </w:t>
      </w:r>
      <w:r w:rsidRPr="006808D0">
        <w:rPr>
          <w:rFonts w:asciiTheme="majorBidi" w:eastAsiaTheme="majorEastAsia" w:hAnsiTheme="majorBidi" w:cstheme="majorBidi"/>
          <w:bCs/>
          <w:color w:val="000000" w:themeColor="text1"/>
          <w:sz w:val="28"/>
          <w:szCs w:val="32"/>
        </w:rPr>
        <w:lastRenderedPageBreak/>
        <w:t>planners align well with this theory by allowing students to create detailed, time-bound goals and offering feedback through progress tracking features.</w:t>
      </w:r>
    </w:p>
    <w:p w:rsidR="006808D0" w:rsidRPr="006808D0" w:rsidRDefault="006808D0" w:rsidP="006808D0">
      <w:pPr>
        <w:spacing w:line="360" w:lineRule="auto"/>
        <w:jc w:val="both"/>
        <w:rPr>
          <w:rFonts w:asciiTheme="majorBidi" w:eastAsiaTheme="majorEastAsia" w:hAnsiTheme="majorBidi" w:cstheme="majorBidi"/>
          <w:bCs/>
          <w:color w:val="000000" w:themeColor="text1"/>
          <w:sz w:val="28"/>
          <w:szCs w:val="32"/>
        </w:rPr>
      </w:pPr>
      <w:r w:rsidRPr="006808D0">
        <w:rPr>
          <w:rFonts w:asciiTheme="majorBidi" w:eastAsiaTheme="majorEastAsia" w:hAnsiTheme="majorBidi" w:cstheme="majorBidi"/>
          <w:bCs/>
          <w:color w:val="000000" w:themeColor="text1"/>
          <w:sz w:val="28"/>
          <w:szCs w:val="32"/>
        </w:rPr>
        <w:t xml:space="preserve">Research shows that students who set specific study goals and track their progress are more likely to succeed academically. This is because goal setting enhances concentration and self-discipline, ensuring that students prioritize their time effectively (Bandura &amp; </w:t>
      </w:r>
      <w:proofErr w:type="spellStart"/>
      <w:r w:rsidRPr="006808D0">
        <w:rPr>
          <w:rFonts w:asciiTheme="majorBidi" w:eastAsiaTheme="majorEastAsia" w:hAnsiTheme="majorBidi" w:cstheme="majorBidi"/>
          <w:bCs/>
          <w:color w:val="000000" w:themeColor="text1"/>
          <w:sz w:val="28"/>
          <w:szCs w:val="32"/>
        </w:rPr>
        <w:t>Schunk</w:t>
      </w:r>
      <w:proofErr w:type="spellEnd"/>
      <w:r w:rsidRPr="006808D0">
        <w:rPr>
          <w:rFonts w:asciiTheme="majorBidi" w:eastAsiaTheme="majorEastAsia" w:hAnsiTheme="majorBidi" w:cstheme="majorBidi"/>
          <w:bCs/>
          <w:color w:val="000000" w:themeColor="text1"/>
          <w:sz w:val="28"/>
          <w:szCs w:val="32"/>
        </w:rPr>
        <w:t>, 1981). Additionally, periodic feedback, which many study planners provide through progress bars or task completion lists, reinforces students' sense of accomplishment and motivates them to continue working toward their academic goals.</w:t>
      </w:r>
    </w:p>
    <w:p w:rsidR="006808D0" w:rsidRPr="006808D0" w:rsidRDefault="006808D0" w:rsidP="006808D0">
      <w:pPr>
        <w:rPr>
          <w:rFonts w:asciiTheme="majorBidi" w:eastAsiaTheme="majorEastAsia" w:hAnsiTheme="majorBidi" w:cstheme="majorBidi"/>
          <w:b/>
          <w:color w:val="000000" w:themeColor="text1"/>
          <w:sz w:val="28"/>
          <w:szCs w:val="32"/>
        </w:rPr>
      </w:pPr>
      <w:r w:rsidRPr="006808D0">
        <w:rPr>
          <w:rFonts w:asciiTheme="majorBidi" w:eastAsiaTheme="majorEastAsia" w:hAnsiTheme="majorBidi" w:cstheme="majorBidi"/>
          <w:b/>
          <w:color w:val="000000" w:themeColor="text1"/>
          <w:sz w:val="28"/>
          <w:szCs w:val="32"/>
        </w:rPr>
        <w:t>Time Perception and Academic Performance</w:t>
      </w:r>
    </w:p>
    <w:p w:rsidR="006808D0" w:rsidRPr="006808D0" w:rsidRDefault="006808D0" w:rsidP="006808D0">
      <w:pPr>
        <w:spacing w:line="360" w:lineRule="auto"/>
        <w:jc w:val="both"/>
        <w:rPr>
          <w:rFonts w:asciiTheme="majorBidi" w:eastAsiaTheme="majorEastAsia" w:hAnsiTheme="majorBidi" w:cstheme="majorBidi"/>
          <w:bCs/>
          <w:color w:val="000000" w:themeColor="text1"/>
          <w:sz w:val="28"/>
          <w:szCs w:val="32"/>
        </w:rPr>
      </w:pPr>
      <w:r w:rsidRPr="006808D0">
        <w:rPr>
          <w:rFonts w:asciiTheme="majorBidi" w:eastAsiaTheme="majorEastAsia" w:hAnsiTheme="majorBidi" w:cstheme="majorBidi"/>
          <w:bCs/>
          <w:color w:val="000000" w:themeColor="text1"/>
          <w:sz w:val="28"/>
          <w:szCs w:val="32"/>
        </w:rPr>
        <w:t xml:space="preserve">Educational psychologists have also studied the relationship between time perception and academic performance. According to research by Zimbardo and Boyd (1999), students’ perception of time influences their time management </w:t>
      </w:r>
      <w:proofErr w:type="spellStart"/>
      <w:r w:rsidRPr="006808D0">
        <w:rPr>
          <w:rFonts w:asciiTheme="majorBidi" w:eastAsiaTheme="majorEastAsia" w:hAnsiTheme="majorBidi" w:cstheme="majorBidi"/>
          <w:bCs/>
          <w:color w:val="000000" w:themeColor="text1"/>
          <w:sz w:val="28"/>
          <w:szCs w:val="32"/>
        </w:rPr>
        <w:t>behavior</w:t>
      </w:r>
      <w:proofErr w:type="spellEnd"/>
      <w:r w:rsidRPr="006808D0">
        <w:rPr>
          <w:rFonts w:asciiTheme="majorBidi" w:eastAsiaTheme="majorEastAsia" w:hAnsiTheme="majorBidi" w:cstheme="majorBidi"/>
          <w:bCs/>
          <w:color w:val="000000" w:themeColor="text1"/>
          <w:sz w:val="28"/>
          <w:szCs w:val="32"/>
        </w:rPr>
        <w:t>, which in turn affects their academic outcomes. Students who adopt a "future time perspective" (i.e., those who prioritize long-term goals and plan accordingly) tend to perform better academically compared to those with a "present-focused perspective," who are more likely to procrastinate and prioritize immediate rewards over future gains.</w:t>
      </w:r>
    </w:p>
    <w:p w:rsidR="006808D0" w:rsidRPr="006808D0" w:rsidRDefault="006808D0" w:rsidP="006808D0">
      <w:pPr>
        <w:spacing w:line="360" w:lineRule="auto"/>
        <w:jc w:val="both"/>
        <w:rPr>
          <w:rFonts w:asciiTheme="majorBidi" w:eastAsiaTheme="majorEastAsia" w:hAnsiTheme="majorBidi" w:cstheme="majorBidi"/>
          <w:bCs/>
          <w:color w:val="000000" w:themeColor="text1"/>
          <w:sz w:val="28"/>
          <w:szCs w:val="32"/>
        </w:rPr>
      </w:pPr>
      <w:r w:rsidRPr="006808D0">
        <w:rPr>
          <w:rFonts w:asciiTheme="majorBidi" w:eastAsiaTheme="majorEastAsia" w:hAnsiTheme="majorBidi" w:cstheme="majorBidi"/>
          <w:bCs/>
          <w:color w:val="000000" w:themeColor="text1"/>
          <w:sz w:val="28"/>
          <w:szCs w:val="32"/>
        </w:rPr>
        <w:t>Study planners can play a significant role in shaping students' time perspective by encouraging a more future-oriented mind-set. By visually representing deadlines and upcoming tasks, study planners help students see the bigger picture, fostering better time management habits. Moreover, features such as reminders and daily study goals help mitigate the tendency to procrastinate by breaking down large tasks into manageable chunks, thus reducing cognitive overload and promoting steady progress (Steel, 2007).</w:t>
      </w:r>
    </w:p>
    <w:p w:rsidR="002F65DD" w:rsidRDefault="002F65DD">
      <w:pPr>
        <w:rPr>
          <w:rFonts w:asciiTheme="majorBidi" w:eastAsiaTheme="majorEastAsia" w:hAnsiTheme="majorBidi" w:cstheme="majorBidi"/>
          <w:b/>
          <w:color w:val="000000" w:themeColor="text1"/>
          <w:sz w:val="28"/>
          <w:szCs w:val="32"/>
        </w:rPr>
      </w:pPr>
      <w:r>
        <w:rPr>
          <w:rFonts w:asciiTheme="majorBidi" w:eastAsiaTheme="majorEastAsia" w:hAnsiTheme="majorBidi" w:cstheme="majorBidi"/>
          <w:b/>
          <w:color w:val="000000" w:themeColor="text1"/>
          <w:sz w:val="28"/>
          <w:szCs w:val="32"/>
        </w:rPr>
        <w:br w:type="page"/>
      </w:r>
    </w:p>
    <w:p w:rsidR="006808D0" w:rsidRPr="006808D0" w:rsidRDefault="006808D0" w:rsidP="006808D0">
      <w:pPr>
        <w:spacing w:line="360" w:lineRule="auto"/>
        <w:jc w:val="both"/>
        <w:rPr>
          <w:rFonts w:asciiTheme="majorBidi" w:eastAsiaTheme="majorEastAsia" w:hAnsiTheme="majorBidi" w:cstheme="majorBidi"/>
          <w:b/>
          <w:color w:val="000000" w:themeColor="text1"/>
          <w:sz w:val="28"/>
          <w:szCs w:val="32"/>
        </w:rPr>
      </w:pPr>
      <w:r w:rsidRPr="006808D0">
        <w:rPr>
          <w:rFonts w:asciiTheme="majorBidi" w:eastAsiaTheme="majorEastAsia" w:hAnsiTheme="majorBidi" w:cstheme="majorBidi"/>
          <w:b/>
          <w:color w:val="000000" w:themeColor="text1"/>
          <w:sz w:val="28"/>
          <w:szCs w:val="32"/>
        </w:rPr>
        <w:lastRenderedPageBreak/>
        <w:t>Cognitive Load Theory and Study Planners</w:t>
      </w:r>
    </w:p>
    <w:p w:rsidR="006808D0" w:rsidRPr="006808D0" w:rsidRDefault="006808D0" w:rsidP="006808D0">
      <w:pPr>
        <w:spacing w:line="360" w:lineRule="auto"/>
        <w:jc w:val="both"/>
        <w:rPr>
          <w:rFonts w:asciiTheme="majorBidi" w:eastAsiaTheme="majorEastAsia" w:hAnsiTheme="majorBidi" w:cstheme="majorBidi"/>
          <w:bCs/>
          <w:color w:val="000000" w:themeColor="text1"/>
          <w:sz w:val="28"/>
          <w:szCs w:val="32"/>
        </w:rPr>
      </w:pPr>
      <w:r w:rsidRPr="006808D0">
        <w:rPr>
          <w:rFonts w:asciiTheme="majorBidi" w:eastAsiaTheme="majorEastAsia" w:hAnsiTheme="majorBidi" w:cstheme="majorBidi"/>
          <w:bCs/>
          <w:color w:val="000000" w:themeColor="text1"/>
          <w:sz w:val="28"/>
          <w:szCs w:val="32"/>
        </w:rPr>
        <w:t xml:space="preserve">Cognitive Load Theory (CLT), proposed by </w:t>
      </w:r>
      <w:proofErr w:type="spellStart"/>
      <w:r w:rsidRPr="006808D0">
        <w:rPr>
          <w:rFonts w:asciiTheme="majorBidi" w:eastAsiaTheme="majorEastAsia" w:hAnsiTheme="majorBidi" w:cstheme="majorBidi"/>
          <w:bCs/>
          <w:color w:val="000000" w:themeColor="text1"/>
          <w:sz w:val="28"/>
          <w:szCs w:val="32"/>
        </w:rPr>
        <w:t>Sweller</w:t>
      </w:r>
      <w:proofErr w:type="spellEnd"/>
      <w:r w:rsidRPr="006808D0">
        <w:rPr>
          <w:rFonts w:asciiTheme="majorBidi" w:eastAsiaTheme="majorEastAsia" w:hAnsiTheme="majorBidi" w:cstheme="majorBidi"/>
          <w:bCs/>
          <w:color w:val="000000" w:themeColor="text1"/>
          <w:sz w:val="28"/>
          <w:szCs w:val="32"/>
        </w:rPr>
        <w:t xml:space="preserve"> (1988), suggests that learning is hindered when students are overwhelmed by excessive mental effort, particularly when dealing with complex information. Digital study planners can mitigate cognitive overload by organizing tasks into manageable steps and scheduling study sessions in a way that avoids overloading the working memory. By structuring study time effectively, planners help students focus on one task at a time, improving comprehension and retention of information.</w:t>
      </w:r>
    </w:p>
    <w:p w:rsidR="006808D0" w:rsidRPr="006808D0" w:rsidRDefault="006808D0" w:rsidP="006808D0">
      <w:pPr>
        <w:spacing w:line="360" w:lineRule="auto"/>
        <w:jc w:val="both"/>
        <w:rPr>
          <w:rFonts w:asciiTheme="majorBidi" w:eastAsiaTheme="majorEastAsia" w:hAnsiTheme="majorBidi" w:cstheme="majorBidi"/>
          <w:bCs/>
          <w:color w:val="000000" w:themeColor="text1"/>
          <w:sz w:val="28"/>
          <w:szCs w:val="32"/>
        </w:rPr>
      </w:pPr>
      <w:r w:rsidRPr="006808D0">
        <w:rPr>
          <w:rFonts w:asciiTheme="majorBidi" w:eastAsiaTheme="majorEastAsia" w:hAnsiTheme="majorBidi" w:cstheme="majorBidi"/>
          <w:bCs/>
          <w:color w:val="000000" w:themeColor="text1"/>
          <w:sz w:val="28"/>
          <w:szCs w:val="32"/>
        </w:rPr>
        <w:t>Moreover, planners that employ visual aids, such as color-coded schedules or icons, reduce cognitive effort by making it easier for students to interpret their schedules at a glance. Research shows that visual aids significantly enhance cognitive processing by reducing the amount of working memory required to complete a task (Mayer &amp; Moreno, 2003). Consequently, study planners that integrate these visual elements can improve students' ability to plan and execute their study schedules without feeling overwhelmed.</w:t>
      </w:r>
    </w:p>
    <w:p w:rsidR="006808D0" w:rsidRPr="006808D0" w:rsidRDefault="006808D0" w:rsidP="006808D0">
      <w:pPr>
        <w:spacing w:line="360" w:lineRule="auto"/>
        <w:jc w:val="both"/>
        <w:rPr>
          <w:rFonts w:asciiTheme="majorBidi" w:eastAsiaTheme="majorEastAsia" w:hAnsiTheme="majorBidi" w:cstheme="majorBidi"/>
          <w:bCs/>
          <w:color w:val="000000" w:themeColor="text1"/>
          <w:sz w:val="28"/>
          <w:szCs w:val="32"/>
        </w:rPr>
      </w:pPr>
    </w:p>
    <w:p w:rsidR="006808D0" w:rsidRPr="006808D0" w:rsidRDefault="006808D0" w:rsidP="006808D0">
      <w:pPr>
        <w:spacing w:line="360" w:lineRule="auto"/>
        <w:jc w:val="both"/>
        <w:rPr>
          <w:rFonts w:asciiTheme="majorBidi" w:eastAsiaTheme="majorEastAsia" w:hAnsiTheme="majorBidi" w:cstheme="majorBidi"/>
          <w:bCs/>
          <w:color w:val="000000" w:themeColor="text1"/>
          <w:sz w:val="28"/>
          <w:szCs w:val="32"/>
        </w:rPr>
      </w:pPr>
      <w:r w:rsidRPr="006808D0">
        <w:rPr>
          <w:rFonts w:asciiTheme="majorBidi" w:eastAsiaTheme="majorEastAsia" w:hAnsiTheme="majorBidi" w:cstheme="majorBidi" w:hint="cs"/>
          <w:bCs/>
          <w:color w:val="000000" w:themeColor="text1"/>
          <w:sz w:val="28"/>
          <w:szCs w:val="32"/>
          <w:cs/>
        </w:rPr>
        <w:t>‎</w:t>
      </w:r>
      <w:r w:rsidR="002F65DD">
        <w:rPr>
          <w:rStyle w:val="Heading1Char"/>
        </w:rPr>
        <w:t>2.6</w:t>
      </w:r>
      <w:r w:rsidRPr="006808D0">
        <w:rPr>
          <w:rStyle w:val="Heading1Char"/>
        </w:rPr>
        <w:t xml:space="preserve"> CONCLUSION</w:t>
      </w:r>
    </w:p>
    <w:p w:rsidR="006808D0" w:rsidRPr="006808D0" w:rsidRDefault="006808D0" w:rsidP="006808D0">
      <w:pPr>
        <w:spacing w:line="360" w:lineRule="auto"/>
        <w:ind w:firstLine="720"/>
        <w:jc w:val="both"/>
        <w:rPr>
          <w:rFonts w:asciiTheme="majorBidi" w:eastAsiaTheme="majorEastAsia" w:hAnsiTheme="majorBidi" w:cstheme="majorBidi"/>
          <w:bCs/>
          <w:color w:val="000000" w:themeColor="text1"/>
          <w:sz w:val="28"/>
          <w:szCs w:val="32"/>
        </w:rPr>
      </w:pPr>
      <w:r w:rsidRPr="006808D0">
        <w:rPr>
          <w:rFonts w:asciiTheme="majorBidi" w:eastAsiaTheme="majorEastAsia" w:hAnsiTheme="majorBidi" w:cstheme="majorBidi"/>
          <w:bCs/>
          <w:color w:val="000000" w:themeColor="text1"/>
          <w:sz w:val="28"/>
          <w:szCs w:val="32"/>
        </w:rPr>
        <w:t>The literature highlights the important role of both traditional and digital study planners in helping students manage their time and improve academic outcomes. Digital tools, in particular, offer significant advantages, including flexibility, accessibility, and enhanced features such as reminders, progress tracking, and customization. These tools, when designed with educational psychology principles in mind—such as self-regulated learning, motivation theories, goal-setting, and cognitive load theory—can greatly enhance students' ability to plan, organize, and execute their academic tasks effectively.</w:t>
      </w:r>
    </w:p>
    <w:p w:rsidR="00D66538" w:rsidRDefault="006808D0" w:rsidP="006808D0">
      <w:pPr>
        <w:spacing w:line="360" w:lineRule="auto"/>
        <w:ind w:firstLine="720"/>
        <w:jc w:val="both"/>
        <w:rPr>
          <w:rFonts w:asciiTheme="majorBidi" w:eastAsiaTheme="majorEastAsia" w:hAnsiTheme="majorBidi" w:cstheme="majorBidi"/>
          <w:b/>
          <w:color w:val="000000" w:themeColor="text1"/>
          <w:sz w:val="28"/>
          <w:szCs w:val="32"/>
        </w:rPr>
      </w:pPr>
      <w:r w:rsidRPr="006808D0">
        <w:rPr>
          <w:rFonts w:asciiTheme="majorBidi" w:eastAsiaTheme="majorEastAsia" w:hAnsiTheme="majorBidi" w:cstheme="majorBidi"/>
          <w:bCs/>
          <w:color w:val="000000" w:themeColor="text1"/>
          <w:sz w:val="28"/>
          <w:szCs w:val="32"/>
        </w:rPr>
        <w:t xml:space="preserve">Furthermore, the review of existing study planners reveals that while there are many applications available, gaps still remain in terms of providing advanced </w:t>
      </w:r>
      <w:r w:rsidRPr="006808D0">
        <w:rPr>
          <w:rFonts w:asciiTheme="majorBidi" w:eastAsiaTheme="majorEastAsia" w:hAnsiTheme="majorBidi" w:cstheme="majorBidi"/>
          <w:bCs/>
          <w:color w:val="000000" w:themeColor="text1"/>
          <w:sz w:val="28"/>
          <w:szCs w:val="32"/>
        </w:rPr>
        <w:lastRenderedPageBreak/>
        <w:t>analytics, personalized feedback, and motivational features. This project aims to address these gaps by designing a study planner that not only helps students manage their time but also supports their overall academic growth through enhanced features that align with psychological theories of learning and motivation.</w:t>
      </w:r>
      <w:r w:rsidR="00D66538">
        <w:br w:type="page"/>
      </w:r>
    </w:p>
    <w:p w:rsidR="00A66F1D" w:rsidRPr="00A66F1D" w:rsidRDefault="00B96B4C" w:rsidP="00B96B4C">
      <w:pPr>
        <w:pStyle w:val="Heading1"/>
        <w:jc w:val="center"/>
      </w:pPr>
      <w:r w:rsidRPr="00A66F1D">
        <w:lastRenderedPageBreak/>
        <w:t>CHAPTER THREE</w:t>
      </w:r>
    </w:p>
    <w:p w:rsidR="003D0260" w:rsidRPr="00A66F1D" w:rsidRDefault="00B96B4C" w:rsidP="00B96B4C">
      <w:pPr>
        <w:pStyle w:val="Heading1"/>
      </w:pPr>
      <w:r w:rsidRPr="00A66F1D">
        <w:t>3.0 METHODOLOGY</w:t>
      </w:r>
    </w:p>
    <w:p w:rsidR="003D0260" w:rsidRPr="00A66F1D" w:rsidRDefault="00B96B4C" w:rsidP="00B96B4C">
      <w:pPr>
        <w:pStyle w:val="Heading1"/>
      </w:pPr>
      <w:r w:rsidRPr="00A66F1D">
        <w:t>3.1 INTRODUCTION</w:t>
      </w:r>
    </w:p>
    <w:p w:rsidR="003D0260" w:rsidRPr="007E5304" w:rsidRDefault="003D0260"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t>This chapter outlines the methodology used in t</w:t>
      </w:r>
      <w:r w:rsidR="00A66F1D">
        <w:rPr>
          <w:rFonts w:asciiTheme="majorBidi" w:hAnsiTheme="majorBidi" w:cstheme="majorBidi"/>
          <w:sz w:val="28"/>
          <w:szCs w:val="28"/>
        </w:rPr>
        <w:t xml:space="preserve">he design and implementation of </w:t>
      </w:r>
      <w:r w:rsidRPr="007E5304">
        <w:rPr>
          <w:rFonts w:asciiTheme="majorBidi" w:hAnsiTheme="majorBidi" w:cstheme="majorBidi"/>
          <w:sz w:val="28"/>
          <w:szCs w:val="28"/>
        </w:rPr>
        <w:t>the study planner application. It covers the research design, data collection methods, and the development process.</w:t>
      </w:r>
    </w:p>
    <w:p w:rsidR="003D0260" w:rsidRPr="00A66F1D" w:rsidRDefault="00B96B4C" w:rsidP="00B96B4C">
      <w:pPr>
        <w:pStyle w:val="Heading1"/>
      </w:pPr>
      <w:r w:rsidRPr="00A66F1D">
        <w:t>3.2 RESEARCH DESIGN</w:t>
      </w:r>
    </w:p>
    <w:p w:rsidR="003D0260" w:rsidRPr="007E5304" w:rsidRDefault="003D0260"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t>- Type of Research: This project adopts a developmental research approach, focusing on the creation and evaluation of a new product (the study planner application).</w:t>
      </w:r>
    </w:p>
    <w:p w:rsidR="003D0260" w:rsidRPr="007E5304" w:rsidRDefault="003D0260"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t>- Objectives: Clear objectives guide the research design, ensuring the application meets the identified needs of students.</w:t>
      </w:r>
    </w:p>
    <w:p w:rsidR="003D0260" w:rsidRPr="00A66F1D" w:rsidRDefault="00B96B4C" w:rsidP="00B96B4C">
      <w:pPr>
        <w:pStyle w:val="Heading1"/>
      </w:pPr>
      <w:r w:rsidRPr="00A66F1D">
        <w:t>3.3 DATA COLLECTION METHODS</w:t>
      </w:r>
    </w:p>
    <w:p w:rsidR="003D0260" w:rsidRPr="007E5304" w:rsidRDefault="003D0260"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t>- Surveys: Conduct surveys with students to gather information on their study habits, challenges, and preferences for study planning tools.</w:t>
      </w:r>
    </w:p>
    <w:p w:rsidR="003D0260" w:rsidRPr="007E5304" w:rsidRDefault="003D0260"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t>- Interviews: Conduct interviews with educators and students to gain deeper insights into the features and functionality that would be most beneficial in a study planner application.</w:t>
      </w:r>
    </w:p>
    <w:p w:rsidR="003D0260" w:rsidRPr="007E5304" w:rsidRDefault="003D0260"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t>- Literature Review: Review existing research and studies on study planning, time management, and educational technology to inform the design of the application.</w:t>
      </w:r>
    </w:p>
    <w:p w:rsidR="003D0260" w:rsidRPr="00A66F1D" w:rsidRDefault="00B96B4C" w:rsidP="00B96B4C">
      <w:pPr>
        <w:pStyle w:val="Heading1"/>
      </w:pPr>
      <w:r w:rsidRPr="00A66F1D">
        <w:t>3.4 SYSTEM DESIGN</w:t>
      </w:r>
    </w:p>
    <w:p w:rsidR="003D0260" w:rsidRPr="007E5304" w:rsidRDefault="003D0260"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t>- Requirements Analysis: Define the functional and non-functional requirements of the study planner application. Use case diagrams to illustrate user interactions.</w:t>
      </w:r>
    </w:p>
    <w:p w:rsidR="003D0260" w:rsidRPr="007E5304" w:rsidRDefault="003D0260"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t>- Architecture Design: Outline the overall architecture of the application, including the user interface, database, and backend services.</w:t>
      </w:r>
    </w:p>
    <w:p w:rsidR="003D0260" w:rsidRPr="00A66F1D" w:rsidRDefault="00B96B4C" w:rsidP="00B96B4C">
      <w:pPr>
        <w:pStyle w:val="Heading1"/>
      </w:pPr>
      <w:r w:rsidRPr="00A66F1D">
        <w:lastRenderedPageBreak/>
        <w:t>3.5 DEVELOPMENT PROCESS</w:t>
      </w:r>
    </w:p>
    <w:p w:rsidR="003D0260" w:rsidRPr="007E5304" w:rsidRDefault="003D0260"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t>- Tools and Technologies: Identify the programming languages, development frameworks, and tools to be used in the development of the application (e.g., Java/</w:t>
      </w:r>
      <w:proofErr w:type="spellStart"/>
      <w:r w:rsidRPr="007E5304">
        <w:rPr>
          <w:rFonts w:asciiTheme="majorBidi" w:hAnsiTheme="majorBidi" w:cstheme="majorBidi"/>
          <w:sz w:val="28"/>
          <w:szCs w:val="28"/>
        </w:rPr>
        <w:t>Kotlin</w:t>
      </w:r>
      <w:proofErr w:type="spellEnd"/>
      <w:r w:rsidRPr="007E5304">
        <w:rPr>
          <w:rFonts w:asciiTheme="majorBidi" w:hAnsiTheme="majorBidi" w:cstheme="majorBidi"/>
          <w:sz w:val="28"/>
          <w:szCs w:val="28"/>
        </w:rPr>
        <w:t xml:space="preserve"> for Android development, SQLite for database management).</w:t>
      </w:r>
    </w:p>
    <w:p w:rsidR="003D0260" w:rsidRPr="007E5304" w:rsidRDefault="003D0260"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t>- Prototyping: Develop a prototype of the study planner application. Conduct usability testing with a small group of students to gather feedback and make improvements.</w:t>
      </w:r>
    </w:p>
    <w:p w:rsidR="003D0260" w:rsidRPr="007E5304" w:rsidRDefault="003D0260"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t>- Iterative Development: Follow an iterative development process, with regular testing and refinement of the application based on user feedback.</w:t>
      </w:r>
    </w:p>
    <w:p w:rsidR="003D0260" w:rsidRPr="007E5304" w:rsidRDefault="00B96B4C" w:rsidP="00B96B4C">
      <w:pPr>
        <w:pStyle w:val="Heading1"/>
      </w:pPr>
      <w:r w:rsidRPr="007E5304">
        <w:t>3.6 TESTING AND EVALUATION</w:t>
      </w:r>
    </w:p>
    <w:p w:rsidR="003D0260" w:rsidRPr="007E5304" w:rsidRDefault="003D0260"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t>- Usability Testing: Conduct extensive usability testing to ensure the application is user-friendly and meets the needs of students.</w:t>
      </w:r>
    </w:p>
    <w:p w:rsidR="003D0260" w:rsidRPr="007E5304" w:rsidRDefault="003D0260"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t>- Performance Testing: Test the performance of the application under different conditions to ensure it runs smoothly on various Android devices.</w:t>
      </w:r>
    </w:p>
    <w:p w:rsidR="003D0260" w:rsidRPr="007E5304" w:rsidRDefault="003D0260"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t>- User Feedback: Collect feedback from a larger group of students to evaluate the effectiveness of the application and identify any areas for improvement.</w:t>
      </w:r>
    </w:p>
    <w:p w:rsidR="003D0260" w:rsidRPr="00A66F1D" w:rsidRDefault="00B96B4C" w:rsidP="00B96B4C">
      <w:pPr>
        <w:pStyle w:val="Heading1"/>
      </w:pPr>
      <w:r w:rsidRPr="00A66F1D">
        <w:t>3.7 DEPLOYMENT</w:t>
      </w:r>
    </w:p>
    <w:p w:rsidR="003D0260" w:rsidRPr="007E5304" w:rsidRDefault="003D0260"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t>- Deployment Plan: Outline the steps for deploying the study planner application on the Google Play Store.</w:t>
      </w:r>
    </w:p>
    <w:p w:rsidR="00CD71C9" w:rsidRDefault="003D0260" w:rsidP="00E12ADE">
      <w:pPr>
        <w:spacing w:line="360" w:lineRule="auto"/>
        <w:jc w:val="both"/>
        <w:rPr>
          <w:rFonts w:asciiTheme="majorBidi" w:hAnsiTheme="majorBidi" w:cstheme="majorBidi"/>
          <w:sz w:val="28"/>
          <w:szCs w:val="28"/>
        </w:rPr>
      </w:pPr>
      <w:r w:rsidRPr="007E5304">
        <w:rPr>
          <w:rFonts w:asciiTheme="majorBidi" w:hAnsiTheme="majorBidi" w:cstheme="majorBidi"/>
          <w:sz w:val="28"/>
          <w:szCs w:val="28"/>
        </w:rPr>
        <w:t>- User Support: Provide user support and documentation to help students get started with the application and troubleshoot any issues.</w:t>
      </w:r>
    </w:p>
    <w:p w:rsidR="00CD71C9" w:rsidRDefault="00CD71C9" w:rsidP="00E12ADE">
      <w:pPr>
        <w:spacing w:line="360" w:lineRule="auto"/>
        <w:rPr>
          <w:rFonts w:asciiTheme="majorBidi" w:hAnsiTheme="majorBidi" w:cstheme="majorBidi"/>
          <w:sz w:val="28"/>
          <w:szCs w:val="28"/>
        </w:rPr>
      </w:pPr>
      <w:r>
        <w:rPr>
          <w:rFonts w:asciiTheme="majorBidi" w:hAnsiTheme="majorBidi" w:cstheme="majorBidi"/>
          <w:sz w:val="28"/>
          <w:szCs w:val="28"/>
        </w:rPr>
        <w:br w:type="page"/>
      </w:r>
    </w:p>
    <w:p w:rsidR="00743474" w:rsidRPr="00743474" w:rsidRDefault="00743474" w:rsidP="00743474">
      <w:pPr>
        <w:pStyle w:val="Heading1"/>
        <w:jc w:val="center"/>
      </w:pPr>
      <w:r w:rsidRPr="00736567">
        <w:lastRenderedPageBreak/>
        <w:t>REFERENCES</w:t>
      </w:r>
    </w:p>
    <w:p w:rsidR="00D66538" w:rsidRPr="00743474" w:rsidRDefault="00D66538" w:rsidP="00D66538">
      <w:pPr>
        <w:spacing w:line="276" w:lineRule="auto"/>
        <w:ind w:left="630" w:hanging="630"/>
        <w:jc w:val="both"/>
        <w:rPr>
          <w:rFonts w:asciiTheme="majorBidi" w:hAnsiTheme="majorBidi" w:cstheme="majorBidi"/>
          <w:sz w:val="28"/>
          <w:szCs w:val="28"/>
        </w:rPr>
      </w:pPr>
      <w:r w:rsidRPr="00743474">
        <w:rPr>
          <w:rFonts w:asciiTheme="majorBidi" w:hAnsiTheme="majorBidi" w:cstheme="majorBidi"/>
          <w:sz w:val="28"/>
          <w:szCs w:val="28"/>
        </w:rPr>
        <w:t>Allen, D. (2001). Getting Things Done: The Art of Stress-Free Productivity. Viking.</w:t>
      </w:r>
    </w:p>
    <w:p w:rsidR="00D66538" w:rsidRPr="00743474" w:rsidRDefault="00D66538" w:rsidP="00D66538">
      <w:pPr>
        <w:spacing w:line="276" w:lineRule="auto"/>
        <w:ind w:left="630" w:hanging="630"/>
        <w:jc w:val="both"/>
        <w:rPr>
          <w:rFonts w:asciiTheme="majorBidi" w:hAnsiTheme="majorBidi" w:cstheme="majorBidi"/>
          <w:sz w:val="28"/>
          <w:szCs w:val="28"/>
        </w:rPr>
      </w:pPr>
      <w:r w:rsidRPr="00743474">
        <w:rPr>
          <w:rFonts w:asciiTheme="majorBidi" w:hAnsiTheme="majorBidi" w:cstheme="majorBidi"/>
          <w:sz w:val="28"/>
          <w:szCs w:val="28"/>
        </w:rPr>
        <w:t xml:space="preserve">Anderson, L. W., &amp; </w:t>
      </w:r>
      <w:proofErr w:type="spellStart"/>
      <w:r w:rsidRPr="00743474">
        <w:rPr>
          <w:rFonts w:asciiTheme="majorBidi" w:hAnsiTheme="majorBidi" w:cstheme="majorBidi"/>
          <w:sz w:val="28"/>
          <w:szCs w:val="28"/>
        </w:rPr>
        <w:t>Krathwohl</w:t>
      </w:r>
      <w:proofErr w:type="spellEnd"/>
      <w:r w:rsidRPr="00743474">
        <w:rPr>
          <w:rFonts w:asciiTheme="majorBidi" w:hAnsiTheme="majorBidi" w:cstheme="majorBidi"/>
          <w:sz w:val="28"/>
          <w:szCs w:val="28"/>
        </w:rPr>
        <w:t xml:space="preserve">, D. R. (Eds.). (2001). </w:t>
      </w:r>
      <w:proofErr w:type="gramStart"/>
      <w:r w:rsidRPr="00743474">
        <w:rPr>
          <w:rFonts w:asciiTheme="majorBidi" w:hAnsiTheme="majorBidi" w:cstheme="majorBidi"/>
          <w:sz w:val="28"/>
          <w:szCs w:val="28"/>
        </w:rPr>
        <w:t>A</w:t>
      </w:r>
      <w:proofErr w:type="gramEnd"/>
      <w:r w:rsidRPr="00743474">
        <w:rPr>
          <w:rFonts w:asciiTheme="majorBidi" w:hAnsiTheme="majorBidi" w:cstheme="majorBidi"/>
          <w:sz w:val="28"/>
          <w:szCs w:val="28"/>
        </w:rPr>
        <w:t xml:space="preserve"> Taxonomy for Learning, Teaching, and Assessing: A Revision of Bloom's Taxonomy of Educational Objectives. Longman.</w:t>
      </w:r>
    </w:p>
    <w:p w:rsidR="00D66538" w:rsidRPr="00D66538" w:rsidRDefault="00D66538" w:rsidP="00D66538">
      <w:pPr>
        <w:spacing w:line="276" w:lineRule="auto"/>
        <w:ind w:left="630" w:hanging="630"/>
        <w:rPr>
          <w:rFonts w:asciiTheme="majorBidi" w:hAnsiTheme="majorBidi" w:cstheme="majorBidi"/>
          <w:sz w:val="28"/>
          <w:szCs w:val="28"/>
        </w:rPr>
      </w:pPr>
      <w:r w:rsidRPr="00D66538">
        <w:rPr>
          <w:rFonts w:asciiTheme="majorBidi" w:hAnsiTheme="majorBidi" w:cstheme="majorBidi"/>
          <w:sz w:val="28"/>
          <w:szCs w:val="28"/>
        </w:rPr>
        <w:t>Bergman, L. R., Magnusson, D., &amp; El-</w:t>
      </w:r>
      <w:proofErr w:type="spellStart"/>
      <w:r w:rsidRPr="00D66538">
        <w:rPr>
          <w:rFonts w:asciiTheme="majorBidi" w:hAnsiTheme="majorBidi" w:cstheme="majorBidi"/>
          <w:sz w:val="28"/>
          <w:szCs w:val="28"/>
        </w:rPr>
        <w:t>Khouri</w:t>
      </w:r>
      <w:proofErr w:type="spellEnd"/>
      <w:r w:rsidRPr="00D66538">
        <w:rPr>
          <w:rFonts w:asciiTheme="majorBidi" w:hAnsiTheme="majorBidi" w:cstheme="majorBidi"/>
          <w:sz w:val="28"/>
          <w:szCs w:val="28"/>
        </w:rPr>
        <w:t>, B. M. (2017). Mobile Learning and its Role in Contemporary Education. Sage Publications.</w:t>
      </w:r>
    </w:p>
    <w:p w:rsidR="00D66538" w:rsidRPr="00743474" w:rsidRDefault="00D66538" w:rsidP="00D66538">
      <w:pPr>
        <w:spacing w:line="276" w:lineRule="auto"/>
        <w:ind w:left="630" w:hanging="630"/>
        <w:jc w:val="both"/>
        <w:rPr>
          <w:rFonts w:asciiTheme="majorBidi" w:hAnsiTheme="majorBidi" w:cstheme="majorBidi"/>
          <w:sz w:val="28"/>
          <w:szCs w:val="28"/>
        </w:rPr>
      </w:pPr>
      <w:r w:rsidRPr="00743474">
        <w:rPr>
          <w:rFonts w:asciiTheme="majorBidi" w:hAnsiTheme="majorBidi" w:cstheme="majorBidi"/>
          <w:sz w:val="28"/>
          <w:szCs w:val="28"/>
        </w:rPr>
        <w:t xml:space="preserve">Britton, B. K., &amp; </w:t>
      </w:r>
      <w:proofErr w:type="spellStart"/>
      <w:r w:rsidRPr="00743474">
        <w:rPr>
          <w:rFonts w:asciiTheme="majorBidi" w:hAnsiTheme="majorBidi" w:cstheme="majorBidi"/>
          <w:sz w:val="28"/>
          <w:szCs w:val="28"/>
        </w:rPr>
        <w:t>Tesser</w:t>
      </w:r>
      <w:proofErr w:type="spellEnd"/>
      <w:r w:rsidRPr="00743474">
        <w:rPr>
          <w:rFonts w:asciiTheme="majorBidi" w:hAnsiTheme="majorBidi" w:cstheme="majorBidi"/>
          <w:sz w:val="28"/>
          <w:szCs w:val="28"/>
        </w:rPr>
        <w:t>, A. (1991). Effects of time-management practices on college grades. Journal of Educational Psychology, 83(3), 405-410.</w:t>
      </w:r>
    </w:p>
    <w:p w:rsidR="00D66538" w:rsidRPr="00743474" w:rsidRDefault="00D66538" w:rsidP="00D66538">
      <w:pPr>
        <w:spacing w:line="276" w:lineRule="auto"/>
        <w:ind w:left="630" w:hanging="630"/>
        <w:jc w:val="both"/>
        <w:rPr>
          <w:rFonts w:asciiTheme="majorBidi" w:hAnsiTheme="majorBidi" w:cstheme="majorBidi"/>
          <w:sz w:val="28"/>
          <w:szCs w:val="28"/>
        </w:rPr>
      </w:pPr>
      <w:r w:rsidRPr="00743474">
        <w:rPr>
          <w:rFonts w:asciiTheme="majorBidi" w:hAnsiTheme="majorBidi" w:cstheme="majorBidi"/>
          <w:sz w:val="28"/>
          <w:szCs w:val="28"/>
        </w:rPr>
        <w:t>Covey, S. R. (1989). The 7 Habits of Highly Effective People: Powerful Lessons in Personal Change. Free Press.</w:t>
      </w:r>
    </w:p>
    <w:p w:rsidR="00D66538" w:rsidRPr="00743474" w:rsidRDefault="00D66538" w:rsidP="00D66538">
      <w:pPr>
        <w:spacing w:line="276" w:lineRule="auto"/>
        <w:ind w:left="630" w:hanging="630"/>
        <w:jc w:val="both"/>
        <w:rPr>
          <w:rFonts w:asciiTheme="majorBidi" w:hAnsiTheme="majorBidi" w:cstheme="majorBidi"/>
          <w:sz w:val="28"/>
          <w:szCs w:val="28"/>
        </w:rPr>
      </w:pPr>
      <w:r w:rsidRPr="00743474">
        <w:rPr>
          <w:rFonts w:asciiTheme="majorBidi" w:hAnsiTheme="majorBidi" w:cstheme="majorBidi"/>
          <w:sz w:val="28"/>
          <w:szCs w:val="28"/>
        </w:rPr>
        <w:t xml:space="preserve">Creswell, J. W. (2014). Research Design: Qualitative, Quantitative, and Mixed Methods Approaches (4th </w:t>
      </w:r>
      <w:proofErr w:type="gramStart"/>
      <w:r w:rsidRPr="00743474">
        <w:rPr>
          <w:rFonts w:asciiTheme="majorBidi" w:hAnsiTheme="majorBidi" w:cstheme="majorBidi"/>
          <w:sz w:val="28"/>
          <w:szCs w:val="28"/>
        </w:rPr>
        <w:t>ed</w:t>
      </w:r>
      <w:proofErr w:type="gramEnd"/>
      <w:r w:rsidRPr="00743474">
        <w:rPr>
          <w:rFonts w:asciiTheme="majorBidi" w:hAnsiTheme="majorBidi" w:cstheme="majorBidi"/>
          <w:sz w:val="28"/>
          <w:szCs w:val="28"/>
        </w:rPr>
        <w:t>.). Sage Publications.</w:t>
      </w:r>
    </w:p>
    <w:p w:rsidR="00D66538" w:rsidRPr="00D66538" w:rsidRDefault="00D66538" w:rsidP="00D66538">
      <w:pPr>
        <w:spacing w:line="276" w:lineRule="auto"/>
        <w:ind w:left="630" w:hanging="630"/>
        <w:rPr>
          <w:rFonts w:asciiTheme="majorBidi" w:hAnsiTheme="majorBidi" w:cstheme="majorBidi"/>
          <w:sz w:val="28"/>
          <w:szCs w:val="28"/>
        </w:rPr>
      </w:pPr>
      <w:r w:rsidRPr="00D66538">
        <w:rPr>
          <w:rFonts w:asciiTheme="majorBidi" w:hAnsiTheme="majorBidi" w:cstheme="majorBidi"/>
          <w:sz w:val="28"/>
          <w:szCs w:val="28"/>
        </w:rPr>
        <w:t>Crompton, H., &amp; Burke, D. (2018). The use of mobile learning in higher education: A systematic review. Computers &amp; Education, 123, 53-64.</w:t>
      </w:r>
    </w:p>
    <w:p w:rsidR="00D66538" w:rsidRPr="00743474" w:rsidRDefault="00D66538" w:rsidP="00D66538">
      <w:pPr>
        <w:spacing w:line="276" w:lineRule="auto"/>
        <w:ind w:left="630" w:hanging="630"/>
        <w:jc w:val="both"/>
        <w:rPr>
          <w:rFonts w:asciiTheme="majorBidi" w:hAnsiTheme="majorBidi" w:cstheme="majorBidi"/>
          <w:sz w:val="28"/>
          <w:szCs w:val="28"/>
        </w:rPr>
      </w:pPr>
      <w:proofErr w:type="spellStart"/>
      <w:r w:rsidRPr="00743474">
        <w:rPr>
          <w:rFonts w:asciiTheme="majorBidi" w:hAnsiTheme="majorBidi" w:cstheme="majorBidi"/>
          <w:sz w:val="28"/>
          <w:szCs w:val="28"/>
        </w:rPr>
        <w:t>Dabbagh</w:t>
      </w:r>
      <w:proofErr w:type="spellEnd"/>
      <w:r w:rsidRPr="00743474">
        <w:rPr>
          <w:rFonts w:asciiTheme="majorBidi" w:hAnsiTheme="majorBidi" w:cstheme="majorBidi"/>
          <w:sz w:val="28"/>
          <w:szCs w:val="28"/>
        </w:rPr>
        <w:t xml:space="preserve">, N., &amp; </w:t>
      </w:r>
      <w:proofErr w:type="spellStart"/>
      <w:r w:rsidRPr="00743474">
        <w:rPr>
          <w:rFonts w:asciiTheme="majorBidi" w:hAnsiTheme="majorBidi" w:cstheme="majorBidi"/>
          <w:sz w:val="28"/>
          <w:szCs w:val="28"/>
        </w:rPr>
        <w:t>Kitsantas</w:t>
      </w:r>
      <w:proofErr w:type="spellEnd"/>
      <w:r w:rsidRPr="00743474">
        <w:rPr>
          <w:rFonts w:asciiTheme="majorBidi" w:hAnsiTheme="majorBidi" w:cstheme="majorBidi"/>
          <w:sz w:val="28"/>
          <w:szCs w:val="28"/>
        </w:rPr>
        <w:t>, A. (2012). Personal Learning Environments, Social Media, and Self-Regulated Learning: A Natural Formula for Connecting Formal and Informal Learning. The Internet and Higher Education, 15(1), 3-8. https://doi.org/10.1016/j.iheduc.2011.06.002</w:t>
      </w:r>
    </w:p>
    <w:p w:rsidR="00D66538" w:rsidRPr="00D66538" w:rsidRDefault="00D66538" w:rsidP="00D66538">
      <w:pPr>
        <w:spacing w:line="276" w:lineRule="auto"/>
        <w:ind w:left="630" w:hanging="630"/>
        <w:rPr>
          <w:rFonts w:asciiTheme="majorBidi" w:hAnsiTheme="majorBidi" w:cstheme="majorBidi"/>
          <w:sz w:val="28"/>
          <w:szCs w:val="28"/>
        </w:rPr>
      </w:pPr>
      <w:proofErr w:type="spellStart"/>
      <w:r w:rsidRPr="00D66538">
        <w:rPr>
          <w:rFonts w:asciiTheme="majorBidi" w:hAnsiTheme="majorBidi" w:cstheme="majorBidi"/>
          <w:sz w:val="28"/>
          <w:szCs w:val="28"/>
        </w:rPr>
        <w:t>Deterding</w:t>
      </w:r>
      <w:proofErr w:type="spellEnd"/>
      <w:r w:rsidRPr="00D66538">
        <w:rPr>
          <w:rFonts w:asciiTheme="majorBidi" w:hAnsiTheme="majorBidi" w:cstheme="majorBidi"/>
          <w:sz w:val="28"/>
          <w:szCs w:val="28"/>
        </w:rPr>
        <w:t xml:space="preserve">, S., Dixon, D., Khaled, R., &amp; </w:t>
      </w:r>
      <w:proofErr w:type="spellStart"/>
      <w:r w:rsidRPr="00D66538">
        <w:rPr>
          <w:rFonts w:asciiTheme="majorBidi" w:hAnsiTheme="majorBidi" w:cstheme="majorBidi"/>
          <w:sz w:val="28"/>
          <w:szCs w:val="28"/>
        </w:rPr>
        <w:t>Nacke</w:t>
      </w:r>
      <w:proofErr w:type="spellEnd"/>
      <w:r w:rsidRPr="00D66538">
        <w:rPr>
          <w:rFonts w:asciiTheme="majorBidi" w:hAnsiTheme="majorBidi" w:cstheme="majorBidi"/>
          <w:sz w:val="28"/>
          <w:szCs w:val="28"/>
        </w:rPr>
        <w:t xml:space="preserve">, L. (2011). From game design elements to </w:t>
      </w:r>
      <w:proofErr w:type="spellStart"/>
      <w:r w:rsidRPr="00D66538">
        <w:rPr>
          <w:rFonts w:asciiTheme="majorBidi" w:hAnsiTheme="majorBidi" w:cstheme="majorBidi"/>
          <w:sz w:val="28"/>
          <w:szCs w:val="28"/>
        </w:rPr>
        <w:t>gamefulness</w:t>
      </w:r>
      <w:proofErr w:type="spellEnd"/>
      <w:r w:rsidRPr="00D66538">
        <w:rPr>
          <w:rFonts w:asciiTheme="majorBidi" w:hAnsiTheme="majorBidi" w:cstheme="majorBidi"/>
          <w:sz w:val="28"/>
          <w:szCs w:val="28"/>
        </w:rPr>
        <w:t>: Defining "</w:t>
      </w:r>
      <w:proofErr w:type="spellStart"/>
      <w:r w:rsidRPr="00D66538">
        <w:rPr>
          <w:rFonts w:asciiTheme="majorBidi" w:hAnsiTheme="majorBidi" w:cstheme="majorBidi"/>
          <w:sz w:val="28"/>
          <w:szCs w:val="28"/>
        </w:rPr>
        <w:t>gamification</w:t>
      </w:r>
      <w:proofErr w:type="spellEnd"/>
      <w:r w:rsidRPr="00D66538">
        <w:rPr>
          <w:rFonts w:asciiTheme="majorBidi" w:hAnsiTheme="majorBidi" w:cstheme="majorBidi"/>
          <w:sz w:val="28"/>
          <w:szCs w:val="28"/>
        </w:rPr>
        <w:t>." MindTrek’11, 1-8.</w:t>
      </w:r>
    </w:p>
    <w:p w:rsidR="00D66538" w:rsidRPr="00D66538" w:rsidRDefault="00D66538" w:rsidP="00D66538">
      <w:pPr>
        <w:spacing w:line="276" w:lineRule="auto"/>
        <w:ind w:left="630" w:hanging="630"/>
        <w:rPr>
          <w:rFonts w:asciiTheme="majorBidi" w:hAnsiTheme="majorBidi" w:cstheme="majorBidi"/>
          <w:sz w:val="28"/>
          <w:szCs w:val="28"/>
        </w:rPr>
      </w:pPr>
      <w:proofErr w:type="spellStart"/>
      <w:r w:rsidRPr="00D66538">
        <w:rPr>
          <w:rFonts w:asciiTheme="majorBidi" w:hAnsiTheme="majorBidi" w:cstheme="majorBidi"/>
          <w:sz w:val="28"/>
          <w:szCs w:val="28"/>
        </w:rPr>
        <w:t>Flemming</w:t>
      </w:r>
      <w:proofErr w:type="spellEnd"/>
      <w:r w:rsidRPr="00D66538">
        <w:rPr>
          <w:rFonts w:asciiTheme="majorBidi" w:hAnsiTheme="majorBidi" w:cstheme="majorBidi"/>
          <w:sz w:val="28"/>
          <w:szCs w:val="28"/>
        </w:rPr>
        <w:t>, N. (2018). Key principles of time management for students: The critical role of planning tools. Journal of Educational Psychology, 78(3), 221-232.</w:t>
      </w:r>
    </w:p>
    <w:p w:rsidR="00D66538" w:rsidRPr="00743474" w:rsidRDefault="00D66538" w:rsidP="00D66538">
      <w:pPr>
        <w:spacing w:line="276" w:lineRule="auto"/>
        <w:ind w:left="630" w:hanging="630"/>
        <w:jc w:val="both"/>
        <w:rPr>
          <w:rFonts w:asciiTheme="majorBidi" w:hAnsiTheme="majorBidi" w:cstheme="majorBidi"/>
          <w:sz w:val="28"/>
          <w:szCs w:val="28"/>
        </w:rPr>
      </w:pPr>
      <w:r w:rsidRPr="00743474">
        <w:rPr>
          <w:rFonts w:asciiTheme="majorBidi" w:hAnsiTheme="majorBidi" w:cstheme="majorBidi"/>
          <w:sz w:val="28"/>
          <w:szCs w:val="28"/>
        </w:rPr>
        <w:t xml:space="preserve">Garrison, D. R., &amp; Vaughan, N. D. (2008). Blended Learning in Higher Education: Framework, Principles, and Guidelines. </w:t>
      </w:r>
      <w:proofErr w:type="spellStart"/>
      <w:r w:rsidRPr="00743474">
        <w:rPr>
          <w:rFonts w:asciiTheme="majorBidi" w:hAnsiTheme="majorBidi" w:cstheme="majorBidi"/>
          <w:sz w:val="28"/>
          <w:szCs w:val="28"/>
        </w:rPr>
        <w:t>Jossey</w:t>
      </w:r>
      <w:proofErr w:type="spellEnd"/>
      <w:r w:rsidRPr="00743474">
        <w:rPr>
          <w:rFonts w:asciiTheme="majorBidi" w:hAnsiTheme="majorBidi" w:cstheme="majorBidi"/>
          <w:sz w:val="28"/>
          <w:szCs w:val="28"/>
        </w:rPr>
        <w:t>-Bass.</w:t>
      </w:r>
    </w:p>
    <w:p w:rsidR="00D66538" w:rsidRPr="00D66538" w:rsidRDefault="00D66538" w:rsidP="00D66538">
      <w:pPr>
        <w:spacing w:line="276" w:lineRule="auto"/>
        <w:ind w:left="630" w:hanging="630"/>
        <w:rPr>
          <w:rFonts w:asciiTheme="majorBidi" w:hAnsiTheme="majorBidi" w:cstheme="majorBidi"/>
          <w:sz w:val="28"/>
          <w:szCs w:val="28"/>
        </w:rPr>
      </w:pPr>
      <w:proofErr w:type="spellStart"/>
      <w:r w:rsidRPr="00D66538">
        <w:rPr>
          <w:rFonts w:asciiTheme="majorBidi" w:hAnsiTheme="majorBidi" w:cstheme="majorBidi"/>
          <w:sz w:val="28"/>
          <w:szCs w:val="28"/>
        </w:rPr>
        <w:t>Gikas</w:t>
      </w:r>
      <w:proofErr w:type="spellEnd"/>
      <w:r w:rsidRPr="00D66538">
        <w:rPr>
          <w:rFonts w:asciiTheme="majorBidi" w:hAnsiTheme="majorBidi" w:cstheme="majorBidi"/>
          <w:sz w:val="28"/>
          <w:szCs w:val="28"/>
        </w:rPr>
        <w:t xml:space="preserve">, J., &amp; Grant, M. M. (2013). Mobile computing devices in higher education: Student perspectives on learning with </w:t>
      </w:r>
      <w:proofErr w:type="spellStart"/>
      <w:r w:rsidRPr="00D66538">
        <w:rPr>
          <w:rFonts w:asciiTheme="majorBidi" w:hAnsiTheme="majorBidi" w:cstheme="majorBidi"/>
          <w:sz w:val="28"/>
          <w:szCs w:val="28"/>
        </w:rPr>
        <w:t>cellphones</w:t>
      </w:r>
      <w:proofErr w:type="spellEnd"/>
      <w:r w:rsidRPr="00D66538">
        <w:rPr>
          <w:rFonts w:asciiTheme="majorBidi" w:hAnsiTheme="majorBidi" w:cstheme="majorBidi"/>
          <w:sz w:val="28"/>
          <w:szCs w:val="28"/>
        </w:rPr>
        <w:t>, smartphones &amp; social media. The Internet and Higher Education, 19, 18-26.</w:t>
      </w:r>
    </w:p>
    <w:p w:rsidR="00D66538" w:rsidRPr="00D66538" w:rsidRDefault="00D66538" w:rsidP="00D66538">
      <w:pPr>
        <w:spacing w:line="276" w:lineRule="auto"/>
        <w:ind w:left="630" w:hanging="630"/>
        <w:rPr>
          <w:rFonts w:asciiTheme="majorBidi" w:hAnsiTheme="majorBidi" w:cstheme="majorBidi"/>
          <w:sz w:val="28"/>
          <w:szCs w:val="28"/>
        </w:rPr>
      </w:pPr>
      <w:proofErr w:type="spellStart"/>
      <w:r w:rsidRPr="00D66538">
        <w:rPr>
          <w:rFonts w:asciiTheme="majorBidi" w:hAnsiTheme="majorBidi" w:cstheme="majorBidi"/>
          <w:sz w:val="28"/>
          <w:szCs w:val="28"/>
        </w:rPr>
        <w:t>Kapp</w:t>
      </w:r>
      <w:proofErr w:type="spellEnd"/>
      <w:r w:rsidRPr="00D66538">
        <w:rPr>
          <w:rFonts w:asciiTheme="majorBidi" w:hAnsiTheme="majorBidi" w:cstheme="majorBidi"/>
          <w:sz w:val="28"/>
          <w:szCs w:val="28"/>
        </w:rPr>
        <w:t xml:space="preserve">, K. M. (2012). The </w:t>
      </w:r>
      <w:proofErr w:type="spellStart"/>
      <w:r w:rsidRPr="00D66538">
        <w:rPr>
          <w:rFonts w:asciiTheme="majorBidi" w:hAnsiTheme="majorBidi" w:cstheme="majorBidi"/>
          <w:sz w:val="28"/>
          <w:szCs w:val="28"/>
        </w:rPr>
        <w:t>Gamification</w:t>
      </w:r>
      <w:proofErr w:type="spellEnd"/>
      <w:r w:rsidRPr="00D66538">
        <w:rPr>
          <w:rFonts w:asciiTheme="majorBidi" w:hAnsiTheme="majorBidi" w:cstheme="majorBidi"/>
          <w:sz w:val="28"/>
          <w:szCs w:val="28"/>
        </w:rPr>
        <w:t xml:space="preserve"> of Learning and Instruction: Game-Based Methods and Strategies for Training and Education. Pfeiffer.</w:t>
      </w:r>
    </w:p>
    <w:p w:rsidR="00D66538" w:rsidRPr="00D66538" w:rsidRDefault="00D66538" w:rsidP="00D66538">
      <w:pPr>
        <w:spacing w:line="276" w:lineRule="auto"/>
        <w:ind w:left="630" w:hanging="630"/>
        <w:rPr>
          <w:rFonts w:asciiTheme="majorBidi" w:hAnsiTheme="majorBidi" w:cstheme="majorBidi"/>
          <w:sz w:val="28"/>
          <w:szCs w:val="28"/>
        </w:rPr>
      </w:pPr>
      <w:r w:rsidRPr="00D66538">
        <w:rPr>
          <w:rFonts w:asciiTheme="majorBidi" w:hAnsiTheme="majorBidi" w:cstheme="majorBidi"/>
          <w:sz w:val="28"/>
          <w:szCs w:val="28"/>
        </w:rPr>
        <w:lastRenderedPageBreak/>
        <w:t xml:space="preserve">Kearney, M., </w:t>
      </w:r>
      <w:proofErr w:type="spellStart"/>
      <w:r w:rsidRPr="00D66538">
        <w:rPr>
          <w:rFonts w:asciiTheme="majorBidi" w:hAnsiTheme="majorBidi" w:cstheme="majorBidi"/>
          <w:sz w:val="28"/>
          <w:szCs w:val="28"/>
        </w:rPr>
        <w:t>Schuck</w:t>
      </w:r>
      <w:proofErr w:type="spellEnd"/>
      <w:r w:rsidRPr="00D66538">
        <w:rPr>
          <w:rFonts w:asciiTheme="majorBidi" w:hAnsiTheme="majorBidi" w:cstheme="majorBidi"/>
          <w:sz w:val="28"/>
          <w:szCs w:val="28"/>
        </w:rPr>
        <w:t xml:space="preserve">, S., Burden, K., &amp; </w:t>
      </w:r>
      <w:proofErr w:type="spellStart"/>
      <w:r w:rsidRPr="00D66538">
        <w:rPr>
          <w:rFonts w:asciiTheme="majorBidi" w:hAnsiTheme="majorBidi" w:cstheme="majorBidi"/>
          <w:sz w:val="28"/>
          <w:szCs w:val="28"/>
        </w:rPr>
        <w:t>Aubusson</w:t>
      </w:r>
      <w:proofErr w:type="spellEnd"/>
      <w:r w:rsidRPr="00D66538">
        <w:rPr>
          <w:rFonts w:asciiTheme="majorBidi" w:hAnsiTheme="majorBidi" w:cstheme="majorBidi"/>
          <w:sz w:val="28"/>
          <w:szCs w:val="28"/>
        </w:rPr>
        <w:t>, P. (2012). Viewing mobile learning from a pedagogical perspective. Research in Learning Technology, 20(1), 14406.</w:t>
      </w:r>
    </w:p>
    <w:p w:rsidR="00D66538" w:rsidRPr="00D66538" w:rsidRDefault="00D66538" w:rsidP="00D66538">
      <w:pPr>
        <w:spacing w:line="276" w:lineRule="auto"/>
        <w:ind w:left="630" w:hanging="630"/>
        <w:rPr>
          <w:rFonts w:asciiTheme="majorBidi" w:hAnsiTheme="majorBidi" w:cstheme="majorBidi"/>
          <w:sz w:val="28"/>
          <w:szCs w:val="28"/>
        </w:rPr>
      </w:pPr>
      <w:r w:rsidRPr="00D66538">
        <w:rPr>
          <w:rFonts w:asciiTheme="majorBidi" w:hAnsiTheme="majorBidi" w:cstheme="majorBidi"/>
          <w:sz w:val="28"/>
          <w:szCs w:val="28"/>
        </w:rPr>
        <w:t>Kirkwood, A., &amp; Price, L. (2014). Technology-enhanced learning and teaching in higher education: What is ‘enhanced’ and how do we know? Learning, Media and Technology, 39(1), 6-36.</w:t>
      </w:r>
    </w:p>
    <w:p w:rsidR="00D66538" w:rsidRPr="00743474" w:rsidRDefault="00D66538" w:rsidP="00D66538">
      <w:pPr>
        <w:spacing w:line="276" w:lineRule="auto"/>
        <w:ind w:left="630" w:hanging="630"/>
        <w:jc w:val="both"/>
        <w:rPr>
          <w:rFonts w:asciiTheme="majorBidi" w:hAnsiTheme="majorBidi" w:cstheme="majorBidi"/>
          <w:sz w:val="28"/>
          <w:szCs w:val="28"/>
        </w:rPr>
      </w:pPr>
      <w:proofErr w:type="spellStart"/>
      <w:r w:rsidRPr="00743474">
        <w:rPr>
          <w:rFonts w:asciiTheme="majorBidi" w:hAnsiTheme="majorBidi" w:cstheme="majorBidi"/>
          <w:sz w:val="28"/>
          <w:szCs w:val="28"/>
        </w:rPr>
        <w:t>Kuhlthau</w:t>
      </w:r>
      <w:proofErr w:type="spellEnd"/>
      <w:r w:rsidRPr="00743474">
        <w:rPr>
          <w:rFonts w:asciiTheme="majorBidi" w:hAnsiTheme="majorBidi" w:cstheme="majorBidi"/>
          <w:sz w:val="28"/>
          <w:szCs w:val="28"/>
        </w:rPr>
        <w:t xml:space="preserve">, C. C., </w:t>
      </w:r>
      <w:proofErr w:type="spellStart"/>
      <w:r w:rsidRPr="00743474">
        <w:rPr>
          <w:rFonts w:asciiTheme="majorBidi" w:hAnsiTheme="majorBidi" w:cstheme="majorBidi"/>
          <w:sz w:val="28"/>
          <w:szCs w:val="28"/>
        </w:rPr>
        <w:t>Maniotes</w:t>
      </w:r>
      <w:proofErr w:type="spellEnd"/>
      <w:r w:rsidRPr="00743474">
        <w:rPr>
          <w:rFonts w:asciiTheme="majorBidi" w:hAnsiTheme="majorBidi" w:cstheme="majorBidi"/>
          <w:sz w:val="28"/>
          <w:szCs w:val="28"/>
        </w:rPr>
        <w:t xml:space="preserve">, L. K., &amp; </w:t>
      </w:r>
      <w:proofErr w:type="spellStart"/>
      <w:r w:rsidRPr="00743474">
        <w:rPr>
          <w:rFonts w:asciiTheme="majorBidi" w:hAnsiTheme="majorBidi" w:cstheme="majorBidi"/>
          <w:sz w:val="28"/>
          <w:szCs w:val="28"/>
        </w:rPr>
        <w:t>Caspari</w:t>
      </w:r>
      <w:proofErr w:type="spellEnd"/>
      <w:r w:rsidRPr="00743474">
        <w:rPr>
          <w:rFonts w:asciiTheme="majorBidi" w:hAnsiTheme="majorBidi" w:cstheme="majorBidi"/>
          <w:sz w:val="28"/>
          <w:szCs w:val="28"/>
        </w:rPr>
        <w:t>, A. K. (2015). Guided Inquiry: Learning in the 21st Century. Libraries Unlimited.</w:t>
      </w:r>
    </w:p>
    <w:p w:rsidR="00D66538" w:rsidRPr="00D66538" w:rsidRDefault="00D66538" w:rsidP="00D66538">
      <w:pPr>
        <w:spacing w:line="276" w:lineRule="auto"/>
        <w:ind w:left="630" w:hanging="630"/>
        <w:rPr>
          <w:rFonts w:asciiTheme="majorBidi" w:hAnsiTheme="majorBidi" w:cstheme="majorBidi"/>
          <w:sz w:val="28"/>
          <w:szCs w:val="28"/>
        </w:rPr>
      </w:pPr>
      <w:r w:rsidRPr="00D66538">
        <w:rPr>
          <w:rFonts w:asciiTheme="majorBidi" w:hAnsiTheme="majorBidi" w:cstheme="majorBidi"/>
          <w:sz w:val="28"/>
          <w:szCs w:val="28"/>
        </w:rPr>
        <w:t>Lai, C., &amp; Hwang, G. (2015). A self-regulated flipped classroom approach to improving students' learning performance in a mathematics course. Computers &amp; Education, 100, 126-140.</w:t>
      </w:r>
    </w:p>
    <w:p w:rsidR="00D66538" w:rsidRPr="00D66538" w:rsidRDefault="00D66538" w:rsidP="00D66538">
      <w:pPr>
        <w:spacing w:line="276" w:lineRule="auto"/>
        <w:ind w:left="630" w:hanging="630"/>
        <w:rPr>
          <w:rFonts w:asciiTheme="majorBidi" w:hAnsiTheme="majorBidi" w:cstheme="majorBidi"/>
          <w:sz w:val="28"/>
          <w:szCs w:val="28"/>
        </w:rPr>
      </w:pPr>
      <w:r w:rsidRPr="00D66538">
        <w:rPr>
          <w:rFonts w:asciiTheme="majorBidi" w:hAnsiTheme="majorBidi" w:cstheme="majorBidi"/>
          <w:sz w:val="28"/>
          <w:szCs w:val="28"/>
        </w:rPr>
        <w:t>Locke, E. A., &amp; Latham, G. P. (2002). Building a practically useful theory of goal setting and task motivation: A 35-year odyssey. American Psychologist, 57(9), 705-717.</w:t>
      </w:r>
    </w:p>
    <w:p w:rsidR="00D66538" w:rsidRPr="00743474" w:rsidRDefault="00D66538" w:rsidP="00D66538">
      <w:pPr>
        <w:spacing w:line="276" w:lineRule="auto"/>
        <w:ind w:left="630" w:hanging="630"/>
        <w:jc w:val="both"/>
        <w:rPr>
          <w:rFonts w:asciiTheme="majorBidi" w:hAnsiTheme="majorBidi" w:cstheme="majorBidi"/>
          <w:sz w:val="28"/>
          <w:szCs w:val="28"/>
        </w:rPr>
      </w:pPr>
      <w:r w:rsidRPr="00743474">
        <w:rPr>
          <w:rFonts w:asciiTheme="majorBidi" w:hAnsiTheme="majorBidi" w:cstheme="majorBidi"/>
          <w:sz w:val="28"/>
          <w:szCs w:val="28"/>
        </w:rPr>
        <w:t xml:space="preserve">Mayer, R. E. (2019). Multimedia Learning (3rd </w:t>
      </w:r>
      <w:proofErr w:type="gramStart"/>
      <w:r w:rsidRPr="00743474">
        <w:rPr>
          <w:rFonts w:asciiTheme="majorBidi" w:hAnsiTheme="majorBidi" w:cstheme="majorBidi"/>
          <w:sz w:val="28"/>
          <w:szCs w:val="28"/>
        </w:rPr>
        <w:t>ed</w:t>
      </w:r>
      <w:proofErr w:type="gramEnd"/>
      <w:r w:rsidRPr="00743474">
        <w:rPr>
          <w:rFonts w:asciiTheme="majorBidi" w:hAnsiTheme="majorBidi" w:cstheme="majorBidi"/>
          <w:sz w:val="28"/>
          <w:szCs w:val="28"/>
        </w:rPr>
        <w:t>.). Cambridge University Press.</w:t>
      </w:r>
    </w:p>
    <w:p w:rsidR="00D66538" w:rsidRPr="00743474" w:rsidRDefault="00D66538" w:rsidP="00D66538">
      <w:pPr>
        <w:spacing w:line="276" w:lineRule="auto"/>
        <w:ind w:left="630" w:hanging="630"/>
        <w:jc w:val="both"/>
        <w:rPr>
          <w:rFonts w:asciiTheme="majorBidi" w:hAnsiTheme="majorBidi" w:cstheme="majorBidi"/>
          <w:sz w:val="28"/>
          <w:szCs w:val="28"/>
        </w:rPr>
      </w:pPr>
      <w:r w:rsidRPr="00743474">
        <w:rPr>
          <w:rFonts w:asciiTheme="majorBidi" w:hAnsiTheme="majorBidi" w:cstheme="majorBidi"/>
          <w:sz w:val="28"/>
          <w:szCs w:val="28"/>
        </w:rPr>
        <w:t>Merrill, M. D. (2002). First Principles of Instruction. Educational Technology Research and Development, 50, 43-59. https://doi.org/10.1007/BF02505024</w:t>
      </w:r>
    </w:p>
    <w:p w:rsidR="00D66538" w:rsidRPr="00D66538" w:rsidRDefault="00D66538" w:rsidP="00D66538">
      <w:pPr>
        <w:spacing w:line="276" w:lineRule="auto"/>
        <w:ind w:left="630" w:hanging="630"/>
        <w:rPr>
          <w:rFonts w:asciiTheme="majorBidi" w:hAnsiTheme="majorBidi" w:cstheme="majorBidi"/>
          <w:sz w:val="28"/>
          <w:szCs w:val="28"/>
        </w:rPr>
      </w:pPr>
      <w:r w:rsidRPr="00D66538">
        <w:rPr>
          <w:rFonts w:asciiTheme="majorBidi" w:hAnsiTheme="majorBidi" w:cstheme="majorBidi"/>
          <w:sz w:val="28"/>
          <w:szCs w:val="28"/>
        </w:rPr>
        <w:t>Meyer, B. (2016). The role of digital planners in education: How technology is changing the way students manage time. Journal of Educational Technology, 33(2), 105-115.</w:t>
      </w:r>
    </w:p>
    <w:p w:rsidR="00D66538" w:rsidRPr="00743474" w:rsidRDefault="00D66538" w:rsidP="00D66538">
      <w:pPr>
        <w:spacing w:line="276" w:lineRule="auto"/>
        <w:ind w:left="630" w:hanging="630"/>
        <w:jc w:val="both"/>
        <w:rPr>
          <w:rFonts w:asciiTheme="majorBidi" w:hAnsiTheme="majorBidi" w:cstheme="majorBidi"/>
          <w:sz w:val="28"/>
          <w:szCs w:val="28"/>
        </w:rPr>
      </w:pPr>
      <w:proofErr w:type="spellStart"/>
      <w:r w:rsidRPr="00743474">
        <w:rPr>
          <w:rFonts w:asciiTheme="majorBidi" w:hAnsiTheme="majorBidi" w:cstheme="majorBidi"/>
          <w:sz w:val="28"/>
          <w:szCs w:val="28"/>
        </w:rPr>
        <w:t>Papanikolaou</w:t>
      </w:r>
      <w:proofErr w:type="spellEnd"/>
      <w:r w:rsidRPr="00743474">
        <w:rPr>
          <w:rFonts w:asciiTheme="majorBidi" w:hAnsiTheme="majorBidi" w:cstheme="majorBidi"/>
          <w:sz w:val="28"/>
          <w:szCs w:val="28"/>
        </w:rPr>
        <w:t xml:space="preserve">, K. A., &amp; </w:t>
      </w:r>
      <w:proofErr w:type="spellStart"/>
      <w:r w:rsidRPr="00743474">
        <w:rPr>
          <w:rFonts w:asciiTheme="majorBidi" w:hAnsiTheme="majorBidi" w:cstheme="majorBidi"/>
          <w:sz w:val="28"/>
          <w:szCs w:val="28"/>
        </w:rPr>
        <w:t>Goumas</w:t>
      </w:r>
      <w:proofErr w:type="spellEnd"/>
      <w:r w:rsidRPr="00743474">
        <w:rPr>
          <w:rFonts w:asciiTheme="majorBidi" w:hAnsiTheme="majorBidi" w:cstheme="majorBidi"/>
          <w:sz w:val="28"/>
          <w:szCs w:val="28"/>
        </w:rPr>
        <w:t>, G. (2019). E-learning tools and time management: Advantages of educational apps. Journal of Learning and Instruction, 29(1), 45-58.</w:t>
      </w:r>
    </w:p>
    <w:p w:rsidR="00D66538" w:rsidRPr="00D66538" w:rsidRDefault="00D66538" w:rsidP="00D66538">
      <w:pPr>
        <w:spacing w:line="276" w:lineRule="auto"/>
        <w:ind w:left="630" w:hanging="630"/>
        <w:rPr>
          <w:rFonts w:asciiTheme="majorBidi" w:hAnsiTheme="majorBidi" w:cstheme="majorBidi"/>
          <w:sz w:val="28"/>
          <w:szCs w:val="28"/>
        </w:rPr>
      </w:pPr>
      <w:proofErr w:type="spellStart"/>
      <w:r w:rsidRPr="00D66538">
        <w:rPr>
          <w:rFonts w:asciiTheme="majorBidi" w:hAnsiTheme="majorBidi" w:cstheme="majorBidi"/>
          <w:sz w:val="28"/>
          <w:szCs w:val="28"/>
        </w:rPr>
        <w:t>Pintrich</w:t>
      </w:r>
      <w:proofErr w:type="spellEnd"/>
      <w:r w:rsidRPr="00D66538">
        <w:rPr>
          <w:rFonts w:asciiTheme="majorBidi" w:hAnsiTheme="majorBidi" w:cstheme="majorBidi"/>
          <w:sz w:val="28"/>
          <w:szCs w:val="28"/>
        </w:rPr>
        <w:t>, P. R. (2004). A conceptual framework for assessing motivation and self-regulated learning in college students. Educational Psychology Review, 16(4), 385-407.</w:t>
      </w:r>
    </w:p>
    <w:p w:rsidR="00D66538" w:rsidRPr="00D66538" w:rsidRDefault="00D66538" w:rsidP="00D66538">
      <w:pPr>
        <w:spacing w:line="276" w:lineRule="auto"/>
        <w:ind w:left="630" w:hanging="630"/>
        <w:rPr>
          <w:rFonts w:asciiTheme="majorBidi" w:hAnsiTheme="majorBidi" w:cstheme="majorBidi"/>
          <w:sz w:val="28"/>
          <w:szCs w:val="28"/>
        </w:rPr>
      </w:pPr>
      <w:proofErr w:type="spellStart"/>
      <w:r w:rsidRPr="00D66538">
        <w:rPr>
          <w:rFonts w:asciiTheme="majorBidi" w:hAnsiTheme="majorBidi" w:cstheme="majorBidi"/>
          <w:sz w:val="28"/>
          <w:szCs w:val="28"/>
        </w:rPr>
        <w:t>Schunk</w:t>
      </w:r>
      <w:proofErr w:type="spellEnd"/>
      <w:r w:rsidRPr="00D66538">
        <w:rPr>
          <w:rFonts w:asciiTheme="majorBidi" w:hAnsiTheme="majorBidi" w:cstheme="majorBidi"/>
          <w:sz w:val="28"/>
          <w:szCs w:val="28"/>
        </w:rPr>
        <w:t xml:space="preserve">, D. H., &amp; </w:t>
      </w:r>
      <w:proofErr w:type="spellStart"/>
      <w:r w:rsidRPr="00D66538">
        <w:rPr>
          <w:rFonts w:asciiTheme="majorBidi" w:hAnsiTheme="majorBidi" w:cstheme="majorBidi"/>
          <w:sz w:val="28"/>
          <w:szCs w:val="28"/>
        </w:rPr>
        <w:t>Pajares</w:t>
      </w:r>
      <w:proofErr w:type="spellEnd"/>
      <w:r w:rsidRPr="00D66538">
        <w:rPr>
          <w:rFonts w:asciiTheme="majorBidi" w:hAnsiTheme="majorBidi" w:cstheme="majorBidi"/>
          <w:sz w:val="28"/>
          <w:szCs w:val="28"/>
        </w:rPr>
        <w:t xml:space="preserve">, F. (2009). Self-efficacy theory. In K. R. </w:t>
      </w:r>
      <w:proofErr w:type="spellStart"/>
      <w:r w:rsidRPr="00D66538">
        <w:rPr>
          <w:rFonts w:asciiTheme="majorBidi" w:hAnsiTheme="majorBidi" w:cstheme="majorBidi"/>
          <w:sz w:val="28"/>
          <w:szCs w:val="28"/>
        </w:rPr>
        <w:t>Wentzel</w:t>
      </w:r>
      <w:proofErr w:type="spellEnd"/>
      <w:r w:rsidRPr="00D66538">
        <w:rPr>
          <w:rFonts w:asciiTheme="majorBidi" w:hAnsiTheme="majorBidi" w:cstheme="majorBidi"/>
          <w:sz w:val="28"/>
          <w:szCs w:val="28"/>
        </w:rPr>
        <w:t xml:space="preserve"> &amp; A. </w:t>
      </w:r>
      <w:proofErr w:type="spellStart"/>
      <w:r w:rsidRPr="00D66538">
        <w:rPr>
          <w:rFonts w:asciiTheme="majorBidi" w:hAnsiTheme="majorBidi" w:cstheme="majorBidi"/>
          <w:sz w:val="28"/>
          <w:szCs w:val="28"/>
        </w:rPr>
        <w:t>Wigfield</w:t>
      </w:r>
      <w:proofErr w:type="spellEnd"/>
      <w:r w:rsidRPr="00D66538">
        <w:rPr>
          <w:rFonts w:asciiTheme="majorBidi" w:hAnsiTheme="majorBidi" w:cstheme="majorBidi"/>
          <w:sz w:val="28"/>
          <w:szCs w:val="28"/>
        </w:rPr>
        <w:t xml:space="preserve"> (Eds.), Handbook of Motivation at School (pp. 35-53). Routledge.</w:t>
      </w:r>
    </w:p>
    <w:p w:rsidR="00D66538" w:rsidRPr="007E5304" w:rsidRDefault="00D66538" w:rsidP="00D66538">
      <w:pPr>
        <w:spacing w:line="276" w:lineRule="auto"/>
        <w:ind w:left="630" w:hanging="630"/>
        <w:jc w:val="both"/>
        <w:rPr>
          <w:rFonts w:asciiTheme="majorBidi" w:hAnsiTheme="majorBidi" w:cstheme="majorBidi"/>
          <w:sz w:val="28"/>
          <w:szCs w:val="28"/>
        </w:rPr>
      </w:pPr>
      <w:proofErr w:type="spellStart"/>
      <w:r w:rsidRPr="00743474">
        <w:rPr>
          <w:rFonts w:asciiTheme="majorBidi" w:hAnsiTheme="majorBidi" w:cstheme="majorBidi"/>
          <w:sz w:val="28"/>
          <w:szCs w:val="28"/>
        </w:rPr>
        <w:t>Schunk</w:t>
      </w:r>
      <w:proofErr w:type="spellEnd"/>
      <w:r w:rsidRPr="00743474">
        <w:rPr>
          <w:rFonts w:asciiTheme="majorBidi" w:hAnsiTheme="majorBidi" w:cstheme="majorBidi"/>
          <w:sz w:val="28"/>
          <w:szCs w:val="28"/>
        </w:rPr>
        <w:t>, D. H., &amp; Zimmerman, B. J. (Eds.). (2008). Motivation and Self-Regulated Learning: Theory, Research, and Applications. Lawrence Erlbaum Associates.</w:t>
      </w:r>
    </w:p>
    <w:p w:rsidR="00D66538" w:rsidRPr="00743474" w:rsidRDefault="00D66538" w:rsidP="00D66538">
      <w:pPr>
        <w:spacing w:line="276" w:lineRule="auto"/>
        <w:ind w:left="630" w:hanging="630"/>
        <w:jc w:val="both"/>
        <w:rPr>
          <w:rFonts w:asciiTheme="majorBidi" w:hAnsiTheme="majorBidi" w:cstheme="majorBidi"/>
          <w:sz w:val="28"/>
          <w:szCs w:val="28"/>
        </w:rPr>
      </w:pPr>
      <w:proofErr w:type="spellStart"/>
      <w:r w:rsidRPr="00743474">
        <w:rPr>
          <w:rFonts w:asciiTheme="majorBidi" w:hAnsiTheme="majorBidi" w:cstheme="majorBidi"/>
          <w:sz w:val="28"/>
          <w:szCs w:val="28"/>
        </w:rPr>
        <w:lastRenderedPageBreak/>
        <w:t>StatCounter</w:t>
      </w:r>
      <w:proofErr w:type="spellEnd"/>
      <w:r w:rsidRPr="00743474">
        <w:rPr>
          <w:rFonts w:asciiTheme="majorBidi" w:hAnsiTheme="majorBidi" w:cstheme="majorBidi"/>
          <w:sz w:val="28"/>
          <w:szCs w:val="28"/>
        </w:rPr>
        <w:t>. (2024). Global Mobile Operating System Market Share. Retrieved from https://gs.statcounter.com/os-market-share/mobile.</w:t>
      </w:r>
    </w:p>
    <w:p w:rsidR="00D66538" w:rsidRPr="00743474" w:rsidRDefault="00D66538" w:rsidP="00D66538">
      <w:pPr>
        <w:spacing w:line="276" w:lineRule="auto"/>
        <w:ind w:left="630" w:hanging="630"/>
        <w:rPr>
          <w:rFonts w:asciiTheme="majorBidi" w:hAnsiTheme="majorBidi" w:cstheme="majorBidi"/>
          <w:sz w:val="28"/>
          <w:szCs w:val="28"/>
        </w:rPr>
      </w:pPr>
      <w:r w:rsidRPr="00D66538">
        <w:rPr>
          <w:rFonts w:asciiTheme="majorBidi" w:hAnsiTheme="majorBidi" w:cstheme="majorBidi"/>
          <w:sz w:val="28"/>
          <w:szCs w:val="28"/>
        </w:rPr>
        <w:t>Thompson, C. (2019). The importance of UX design in educational apps. Journal of Human-Computer Interaction, 21(4), 156-168.</w:t>
      </w:r>
    </w:p>
    <w:p w:rsidR="00D66538" w:rsidRPr="00743474" w:rsidRDefault="00D66538" w:rsidP="00D66538">
      <w:pPr>
        <w:spacing w:line="276" w:lineRule="auto"/>
        <w:ind w:left="630" w:hanging="630"/>
        <w:jc w:val="both"/>
        <w:rPr>
          <w:rFonts w:asciiTheme="majorBidi" w:hAnsiTheme="majorBidi" w:cstheme="majorBidi"/>
          <w:sz w:val="28"/>
          <w:szCs w:val="28"/>
        </w:rPr>
      </w:pPr>
      <w:r w:rsidRPr="00743474">
        <w:rPr>
          <w:rFonts w:asciiTheme="majorBidi" w:hAnsiTheme="majorBidi" w:cstheme="majorBidi"/>
          <w:sz w:val="28"/>
          <w:szCs w:val="28"/>
        </w:rPr>
        <w:t xml:space="preserve">Zimmerman, B. J. (2000). Attaining Self-Regulation: A Social Cognitive Perspective. In M. </w:t>
      </w:r>
      <w:proofErr w:type="spellStart"/>
      <w:r w:rsidRPr="00743474">
        <w:rPr>
          <w:rFonts w:asciiTheme="majorBidi" w:hAnsiTheme="majorBidi" w:cstheme="majorBidi"/>
          <w:sz w:val="28"/>
          <w:szCs w:val="28"/>
        </w:rPr>
        <w:t>Boekaerts</w:t>
      </w:r>
      <w:proofErr w:type="spellEnd"/>
      <w:r w:rsidRPr="00743474">
        <w:rPr>
          <w:rFonts w:asciiTheme="majorBidi" w:hAnsiTheme="majorBidi" w:cstheme="majorBidi"/>
          <w:sz w:val="28"/>
          <w:szCs w:val="28"/>
        </w:rPr>
        <w:t xml:space="preserve">, P. R. </w:t>
      </w:r>
      <w:proofErr w:type="spellStart"/>
      <w:r w:rsidRPr="00743474">
        <w:rPr>
          <w:rFonts w:asciiTheme="majorBidi" w:hAnsiTheme="majorBidi" w:cstheme="majorBidi"/>
          <w:sz w:val="28"/>
          <w:szCs w:val="28"/>
        </w:rPr>
        <w:t>Pintrich</w:t>
      </w:r>
      <w:proofErr w:type="spellEnd"/>
      <w:r w:rsidRPr="00743474">
        <w:rPr>
          <w:rFonts w:asciiTheme="majorBidi" w:hAnsiTheme="majorBidi" w:cstheme="majorBidi"/>
          <w:sz w:val="28"/>
          <w:szCs w:val="28"/>
        </w:rPr>
        <w:t xml:space="preserve">, &amp; M. </w:t>
      </w:r>
      <w:proofErr w:type="spellStart"/>
      <w:r w:rsidRPr="00743474">
        <w:rPr>
          <w:rFonts w:asciiTheme="majorBidi" w:hAnsiTheme="majorBidi" w:cstheme="majorBidi"/>
          <w:sz w:val="28"/>
          <w:szCs w:val="28"/>
        </w:rPr>
        <w:t>Zeidner</w:t>
      </w:r>
      <w:proofErr w:type="spellEnd"/>
      <w:r w:rsidRPr="00743474">
        <w:rPr>
          <w:rFonts w:asciiTheme="majorBidi" w:hAnsiTheme="majorBidi" w:cstheme="majorBidi"/>
          <w:sz w:val="28"/>
          <w:szCs w:val="28"/>
        </w:rPr>
        <w:t xml:space="preserve"> (Eds.), Handbook of Self-Regulation (pp. 13-39). Academic Press.</w:t>
      </w:r>
    </w:p>
    <w:p w:rsidR="006808D0" w:rsidRPr="006808D0" w:rsidRDefault="006808D0" w:rsidP="006808D0">
      <w:pPr>
        <w:spacing w:line="276" w:lineRule="auto"/>
        <w:ind w:left="630" w:hanging="630"/>
        <w:rPr>
          <w:rFonts w:asciiTheme="majorBidi" w:hAnsiTheme="majorBidi" w:cstheme="majorBidi"/>
          <w:sz w:val="28"/>
          <w:szCs w:val="28"/>
        </w:rPr>
      </w:pPr>
      <w:r w:rsidRPr="006808D0">
        <w:rPr>
          <w:rFonts w:asciiTheme="majorBidi" w:hAnsiTheme="majorBidi" w:cstheme="majorBidi"/>
          <w:sz w:val="28"/>
          <w:szCs w:val="28"/>
        </w:rPr>
        <w:t xml:space="preserve">Bandura, A., &amp; </w:t>
      </w:r>
      <w:proofErr w:type="spellStart"/>
      <w:r w:rsidRPr="006808D0">
        <w:rPr>
          <w:rFonts w:asciiTheme="majorBidi" w:hAnsiTheme="majorBidi" w:cstheme="majorBidi"/>
          <w:sz w:val="28"/>
          <w:szCs w:val="28"/>
        </w:rPr>
        <w:t>Schunk</w:t>
      </w:r>
      <w:proofErr w:type="spellEnd"/>
      <w:r w:rsidRPr="006808D0">
        <w:rPr>
          <w:rFonts w:asciiTheme="majorBidi" w:hAnsiTheme="majorBidi" w:cstheme="majorBidi"/>
          <w:sz w:val="28"/>
          <w:szCs w:val="28"/>
        </w:rPr>
        <w:t>, D. H. (1981). Cultivating competence, self-efficacy, and intrinsic interest through proximal self-motivation. Journal of Personality and Social Psychology, 41(3), 586-598.</w:t>
      </w:r>
    </w:p>
    <w:p w:rsidR="006808D0" w:rsidRPr="006808D0" w:rsidRDefault="006808D0" w:rsidP="006808D0">
      <w:pPr>
        <w:spacing w:line="276" w:lineRule="auto"/>
        <w:ind w:left="630" w:hanging="630"/>
        <w:rPr>
          <w:rFonts w:asciiTheme="majorBidi" w:hAnsiTheme="majorBidi" w:cstheme="majorBidi"/>
          <w:sz w:val="28"/>
          <w:szCs w:val="28"/>
        </w:rPr>
      </w:pPr>
      <w:proofErr w:type="spellStart"/>
      <w:r w:rsidRPr="006808D0">
        <w:rPr>
          <w:rFonts w:asciiTheme="majorBidi" w:hAnsiTheme="majorBidi" w:cstheme="majorBidi"/>
          <w:sz w:val="28"/>
          <w:szCs w:val="28"/>
        </w:rPr>
        <w:t>Deci</w:t>
      </w:r>
      <w:proofErr w:type="spellEnd"/>
      <w:r w:rsidRPr="006808D0">
        <w:rPr>
          <w:rFonts w:asciiTheme="majorBidi" w:hAnsiTheme="majorBidi" w:cstheme="majorBidi"/>
          <w:sz w:val="28"/>
          <w:szCs w:val="28"/>
        </w:rPr>
        <w:t xml:space="preserve">, E. L., &amp; Ryan, R. M. (1985). Intrinsic Motivation and Self-Determination in Human </w:t>
      </w:r>
      <w:proofErr w:type="spellStart"/>
      <w:r w:rsidRPr="006808D0">
        <w:rPr>
          <w:rFonts w:asciiTheme="majorBidi" w:hAnsiTheme="majorBidi" w:cstheme="majorBidi"/>
          <w:sz w:val="28"/>
          <w:szCs w:val="28"/>
        </w:rPr>
        <w:t>Behavior</w:t>
      </w:r>
      <w:proofErr w:type="spellEnd"/>
      <w:r w:rsidRPr="006808D0">
        <w:rPr>
          <w:rFonts w:asciiTheme="majorBidi" w:hAnsiTheme="majorBidi" w:cstheme="majorBidi"/>
          <w:sz w:val="28"/>
          <w:szCs w:val="28"/>
        </w:rPr>
        <w:t>. Springer.</w:t>
      </w:r>
    </w:p>
    <w:p w:rsidR="006808D0" w:rsidRPr="006808D0" w:rsidRDefault="006808D0" w:rsidP="006808D0">
      <w:pPr>
        <w:spacing w:line="276" w:lineRule="auto"/>
        <w:ind w:left="630" w:hanging="630"/>
        <w:rPr>
          <w:rFonts w:asciiTheme="majorBidi" w:hAnsiTheme="majorBidi" w:cstheme="majorBidi"/>
          <w:sz w:val="28"/>
          <w:szCs w:val="28"/>
        </w:rPr>
      </w:pPr>
      <w:r w:rsidRPr="006808D0">
        <w:rPr>
          <w:rFonts w:asciiTheme="majorBidi" w:hAnsiTheme="majorBidi" w:cstheme="majorBidi"/>
          <w:sz w:val="28"/>
          <w:szCs w:val="28"/>
        </w:rPr>
        <w:t>Locke, E. A., &amp; Latham, G. P. (2002). Building a practically useful theory of goal setting and task motivation: A 35-year odyssey. American Psychologist, 57(9), 705-717.</w:t>
      </w:r>
    </w:p>
    <w:p w:rsidR="006808D0" w:rsidRPr="006808D0" w:rsidRDefault="006808D0" w:rsidP="006808D0">
      <w:pPr>
        <w:spacing w:line="276" w:lineRule="auto"/>
        <w:ind w:left="630" w:hanging="630"/>
        <w:rPr>
          <w:rFonts w:asciiTheme="majorBidi" w:hAnsiTheme="majorBidi" w:cstheme="majorBidi"/>
          <w:sz w:val="28"/>
          <w:szCs w:val="28"/>
        </w:rPr>
      </w:pPr>
      <w:r w:rsidRPr="006808D0">
        <w:rPr>
          <w:rFonts w:asciiTheme="majorBidi" w:hAnsiTheme="majorBidi" w:cstheme="majorBidi"/>
          <w:sz w:val="28"/>
          <w:szCs w:val="28"/>
        </w:rPr>
        <w:t>Mayer, R. E., &amp; Moreno, R. (2003). Nine ways to reduce cognitive load in multimedia learning. Educational Psychologist, 38(1), 43-52.</w:t>
      </w:r>
    </w:p>
    <w:p w:rsidR="006808D0" w:rsidRPr="006808D0" w:rsidRDefault="006808D0" w:rsidP="006808D0">
      <w:pPr>
        <w:spacing w:line="276" w:lineRule="auto"/>
        <w:ind w:left="630" w:hanging="630"/>
        <w:rPr>
          <w:rFonts w:asciiTheme="majorBidi" w:hAnsiTheme="majorBidi" w:cstheme="majorBidi"/>
          <w:sz w:val="28"/>
          <w:szCs w:val="28"/>
        </w:rPr>
      </w:pPr>
      <w:r w:rsidRPr="006808D0">
        <w:rPr>
          <w:rFonts w:asciiTheme="majorBidi" w:hAnsiTheme="majorBidi" w:cstheme="majorBidi"/>
          <w:sz w:val="28"/>
          <w:szCs w:val="28"/>
        </w:rPr>
        <w:t xml:space="preserve">Ryan, R. M., &amp; </w:t>
      </w:r>
      <w:proofErr w:type="spellStart"/>
      <w:r w:rsidRPr="006808D0">
        <w:rPr>
          <w:rFonts w:asciiTheme="majorBidi" w:hAnsiTheme="majorBidi" w:cstheme="majorBidi"/>
          <w:sz w:val="28"/>
          <w:szCs w:val="28"/>
        </w:rPr>
        <w:t>Deci</w:t>
      </w:r>
      <w:proofErr w:type="spellEnd"/>
      <w:r w:rsidRPr="006808D0">
        <w:rPr>
          <w:rFonts w:asciiTheme="majorBidi" w:hAnsiTheme="majorBidi" w:cstheme="majorBidi"/>
          <w:sz w:val="28"/>
          <w:szCs w:val="28"/>
        </w:rPr>
        <w:t>, E. L. (2000). Self-determination theory and the facilitation of intrinsic motivation, social development, and well-being. American Psychologist, 55(1), 68-78.</w:t>
      </w:r>
    </w:p>
    <w:p w:rsidR="006808D0" w:rsidRPr="006808D0" w:rsidRDefault="006808D0" w:rsidP="006808D0">
      <w:pPr>
        <w:spacing w:line="276" w:lineRule="auto"/>
        <w:ind w:left="630" w:hanging="630"/>
        <w:rPr>
          <w:rFonts w:asciiTheme="majorBidi" w:hAnsiTheme="majorBidi" w:cstheme="majorBidi"/>
          <w:sz w:val="28"/>
          <w:szCs w:val="28"/>
        </w:rPr>
      </w:pPr>
      <w:proofErr w:type="spellStart"/>
      <w:r w:rsidRPr="006808D0">
        <w:rPr>
          <w:rFonts w:asciiTheme="majorBidi" w:hAnsiTheme="majorBidi" w:cstheme="majorBidi"/>
          <w:sz w:val="28"/>
          <w:szCs w:val="28"/>
        </w:rPr>
        <w:t>Schunk</w:t>
      </w:r>
      <w:proofErr w:type="spellEnd"/>
      <w:r w:rsidRPr="006808D0">
        <w:rPr>
          <w:rFonts w:asciiTheme="majorBidi" w:hAnsiTheme="majorBidi" w:cstheme="majorBidi"/>
          <w:sz w:val="28"/>
          <w:szCs w:val="28"/>
        </w:rPr>
        <w:t xml:space="preserve">, D. H. (2014). Learning theories: An educational perspective (6th </w:t>
      </w:r>
      <w:proofErr w:type="gramStart"/>
      <w:r w:rsidRPr="006808D0">
        <w:rPr>
          <w:rFonts w:asciiTheme="majorBidi" w:hAnsiTheme="majorBidi" w:cstheme="majorBidi"/>
          <w:sz w:val="28"/>
          <w:szCs w:val="28"/>
        </w:rPr>
        <w:t>ed</w:t>
      </w:r>
      <w:proofErr w:type="gramEnd"/>
      <w:r w:rsidRPr="006808D0">
        <w:rPr>
          <w:rFonts w:asciiTheme="majorBidi" w:hAnsiTheme="majorBidi" w:cstheme="majorBidi"/>
          <w:sz w:val="28"/>
          <w:szCs w:val="28"/>
        </w:rPr>
        <w:t>.). Pearson.</w:t>
      </w:r>
    </w:p>
    <w:p w:rsidR="006808D0" w:rsidRPr="006808D0" w:rsidRDefault="006808D0" w:rsidP="006808D0">
      <w:pPr>
        <w:spacing w:line="276" w:lineRule="auto"/>
        <w:ind w:left="630" w:hanging="630"/>
        <w:rPr>
          <w:rFonts w:asciiTheme="majorBidi" w:hAnsiTheme="majorBidi" w:cstheme="majorBidi"/>
          <w:sz w:val="28"/>
          <w:szCs w:val="28"/>
        </w:rPr>
      </w:pPr>
      <w:r w:rsidRPr="006808D0">
        <w:rPr>
          <w:rFonts w:asciiTheme="majorBidi" w:hAnsiTheme="majorBidi" w:cstheme="majorBidi"/>
          <w:sz w:val="28"/>
          <w:szCs w:val="28"/>
        </w:rPr>
        <w:t>Steel, P. (2007). The nature of procrastination: A meta-analytic and theoretical review of quintessential self-regulatory failure. Psychological Bulletin, 133(1), 65-94.</w:t>
      </w:r>
    </w:p>
    <w:p w:rsidR="006808D0" w:rsidRPr="006808D0" w:rsidRDefault="006808D0" w:rsidP="006808D0">
      <w:pPr>
        <w:spacing w:line="276" w:lineRule="auto"/>
        <w:ind w:left="630" w:hanging="630"/>
        <w:rPr>
          <w:rFonts w:asciiTheme="majorBidi" w:hAnsiTheme="majorBidi" w:cstheme="majorBidi"/>
          <w:sz w:val="28"/>
          <w:szCs w:val="28"/>
        </w:rPr>
      </w:pPr>
      <w:proofErr w:type="spellStart"/>
      <w:r w:rsidRPr="006808D0">
        <w:rPr>
          <w:rFonts w:asciiTheme="majorBidi" w:hAnsiTheme="majorBidi" w:cstheme="majorBidi"/>
          <w:sz w:val="28"/>
          <w:szCs w:val="28"/>
        </w:rPr>
        <w:t>Sweller</w:t>
      </w:r>
      <w:proofErr w:type="spellEnd"/>
      <w:r w:rsidRPr="006808D0">
        <w:rPr>
          <w:rFonts w:asciiTheme="majorBidi" w:hAnsiTheme="majorBidi" w:cstheme="majorBidi"/>
          <w:sz w:val="28"/>
          <w:szCs w:val="28"/>
        </w:rPr>
        <w:t>, J. (1988). Cognitive load during problem solving: Effects on learning. Cognitive Science, 12(2), 257-285.</w:t>
      </w:r>
    </w:p>
    <w:p w:rsidR="006808D0" w:rsidRPr="006808D0" w:rsidRDefault="006808D0" w:rsidP="006808D0">
      <w:pPr>
        <w:spacing w:line="276" w:lineRule="auto"/>
        <w:ind w:left="630" w:hanging="630"/>
        <w:rPr>
          <w:rFonts w:asciiTheme="majorBidi" w:hAnsiTheme="majorBidi" w:cstheme="majorBidi"/>
          <w:sz w:val="28"/>
          <w:szCs w:val="28"/>
        </w:rPr>
      </w:pPr>
      <w:proofErr w:type="spellStart"/>
      <w:r w:rsidRPr="006808D0">
        <w:rPr>
          <w:rFonts w:asciiTheme="majorBidi" w:hAnsiTheme="majorBidi" w:cstheme="majorBidi"/>
          <w:sz w:val="28"/>
          <w:szCs w:val="28"/>
        </w:rPr>
        <w:t>Winne</w:t>
      </w:r>
      <w:proofErr w:type="spellEnd"/>
      <w:r w:rsidRPr="006808D0">
        <w:rPr>
          <w:rFonts w:asciiTheme="majorBidi" w:hAnsiTheme="majorBidi" w:cstheme="majorBidi"/>
          <w:sz w:val="28"/>
          <w:szCs w:val="28"/>
        </w:rPr>
        <w:t xml:space="preserve">, P. H., &amp; </w:t>
      </w:r>
      <w:proofErr w:type="spellStart"/>
      <w:r w:rsidRPr="006808D0">
        <w:rPr>
          <w:rFonts w:asciiTheme="majorBidi" w:hAnsiTheme="majorBidi" w:cstheme="majorBidi"/>
          <w:sz w:val="28"/>
          <w:szCs w:val="28"/>
        </w:rPr>
        <w:t>Hadwin</w:t>
      </w:r>
      <w:proofErr w:type="spellEnd"/>
      <w:r w:rsidRPr="006808D0">
        <w:rPr>
          <w:rFonts w:asciiTheme="majorBidi" w:hAnsiTheme="majorBidi" w:cstheme="majorBidi"/>
          <w:sz w:val="28"/>
          <w:szCs w:val="28"/>
        </w:rPr>
        <w:t xml:space="preserve">, A. F. (2008). The weave of motivation and self-regulated learning. In D. H. </w:t>
      </w:r>
      <w:proofErr w:type="spellStart"/>
      <w:r w:rsidRPr="006808D0">
        <w:rPr>
          <w:rFonts w:asciiTheme="majorBidi" w:hAnsiTheme="majorBidi" w:cstheme="majorBidi"/>
          <w:sz w:val="28"/>
          <w:szCs w:val="28"/>
        </w:rPr>
        <w:t>Schunk</w:t>
      </w:r>
      <w:proofErr w:type="spellEnd"/>
      <w:r w:rsidRPr="006808D0">
        <w:rPr>
          <w:rFonts w:asciiTheme="majorBidi" w:hAnsiTheme="majorBidi" w:cstheme="majorBidi"/>
          <w:sz w:val="28"/>
          <w:szCs w:val="28"/>
        </w:rPr>
        <w:t xml:space="preserve"> &amp; B. J. Zimmerman (Eds.), Motivation and self-regulated learning: Theory, research, and applications (pp. 297-314). Erlbaum.</w:t>
      </w:r>
    </w:p>
    <w:p w:rsidR="00D66538" w:rsidRDefault="006808D0" w:rsidP="006808D0">
      <w:pPr>
        <w:spacing w:line="276" w:lineRule="auto"/>
        <w:ind w:left="630" w:hanging="630"/>
        <w:jc w:val="both"/>
        <w:rPr>
          <w:rFonts w:asciiTheme="majorBidi" w:hAnsiTheme="majorBidi" w:cstheme="majorBidi"/>
          <w:sz w:val="28"/>
          <w:szCs w:val="28"/>
        </w:rPr>
      </w:pPr>
      <w:r w:rsidRPr="006808D0">
        <w:rPr>
          <w:rFonts w:asciiTheme="majorBidi" w:hAnsiTheme="majorBidi" w:cstheme="majorBidi"/>
          <w:sz w:val="28"/>
          <w:szCs w:val="28"/>
        </w:rPr>
        <w:lastRenderedPageBreak/>
        <w:t>Zimbardo, P. G., &amp; Boyd, J. N. (1999). Putting time in perspective: A valid, reliable individual-differences metric. Journal of Personality and Social Psychology, 77(6), 1271-1288.</w:t>
      </w:r>
    </w:p>
    <w:sectPr w:rsidR="00D66538" w:rsidSect="00804664">
      <w:footerReference w:type="default" r:id="rId8"/>
      <w:pgSz w:w="11906" w:h="16838"/>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FD3" w:rsidRDefault="00783FD3" w:rsidP="00804664">
      <w:pPr>
        <w:spacing w:after="0" w:line="240" w:lineRule="auto"/>
      </w:pPr>
      <w:r>
        <w:separator/>
      </w:r>
    </w:p>
  </w:endnote>
  <w:endnote w:type="continuationSeparator" w:id="0">
    <w:p w:rsidR="00783FD3" w:rsidRDefault="00783FD3" w:rsidP="00804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9946576"/>
      <w:docPartObj>
        <w:docPartGallery w:val="Page Numbers (Bottom of Page)"/>
        <w:docPartUnique/>
      </w:docPartObj>
    </w:sdtPr>
    <w:sdtEndPr>
      <w:rPr>
        <w:noProof/>
      </w:rPr>
    </w:sdtEndPr>
    <w:sdtContent>
      <w:p w:rsidR="00804664" w:rsidRDefault="00804664">
        <w:pPr>
          <w:pStyle w:val="Footer"/>
          <w:jc w:val="center"/>
        </w:pPr>
        <w:r>
          <w:fldChar w:fldCharType="begin"/>
        </w:r>
        <w:r>
          <w:instrText xml:space="preserve"> PAGE   \* MERGEFORMAT </w:instrText>
        </w:r>
        <w:r>
          <w:fldChar w:fldCharType="separate"/>
        </w:r>
        <w:r w:rsidR="001651E8">
          <w:rPr>
            <w:noProof/>
          </w:rPr>
          <w:t>21</w:t>
        </w:r>
        <w:r>
          <w:rPr>
            <w:noProof/>
          </w:rPr>
          <w:fldChar w:fldCharType="end"/>
        </w:r>
      </w:p>
    </w:sdtContent>
  </w:sdt>
  <w:p w:rsidR="00804664" w:rsidRDefault="008046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FD3" w:rsidRDefault="00783FD3" w:rsidP="00804664">
      <w:pPr>
        <w:spacing w:after="0" w:line="240" w:lineRule="auto"/>
      </w:pPr>
      <w:r>
        <w:separator/>
      </w:r>
    </w:p>
  </w:footnote>
  <w:footnote w:type="continuationSeparator" w:id="0">
    <w:p w:rsidR="00783FD3" w:rsidRDefault="00783FD3" w:rsidP="008046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D5766"/>
    <w:multiLevelType w:val="hybridMultilevel"/>
    <w:tmpl w:val="F286B5F2"/>
    <w:lvl w:ilvl="0" w:tplc="7A1621E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789"/>
    <w:rsid w:val="00023789"/>
    <w:rsid w:val="001651E8"/>
    <w:rsid w:val="001841C6"/>
    <w:rsid w:val="00211090"/>
    <w:rsid w:val="002121ED"/>
    <w:rsid w:val="00257C31"/>
    <w:rsid w:val="00276376"/>
    <w:rsid w:val="00286CBE"/>
    <w:rsid w:val="002F65DD"/>
    <w:rsid w:val="00327AF6"/>
    <w:rsid w:val="00333979"/>
    <w:rsid w:val="00352014"/>
    <w:rsid w:val="003522DC"/>
    <w:rsid w:val="003C293C"/>
    <w:rsid w:val="003D0260"/>
    <w:rsid w:val="00412985"/>
    <w:rsid w:val="00590BDA"/>
    <w:rsid w:val="005B7C72"/>
    <w:rsid w:val="0063060C"/>
    <w:rsid w:val="00640CDC"/>
    <w:rsid w:val="006808D0"/>
    <w:rsid w:val="00736567"/>
    <w:rsid w:val="00743474"/>
    <w:rsid w:val="00756A51"/>
    <w:rsid w:val="00783FD3"/>
    <w:rsid w:val="007A18DB"/>
    <w:rsid w:val="007E5304"/>
    <w:rsid w:val="00804664"/>
    <w:rsid w:val="00834F59"/>
    <w:rsid w:val="008502A7"/>
    <w:rsid w:val="00A66BD3"/>
    <w:rsid w:val="00A66F1D"/>
    <w:rsid w:val="00B2027E"/>
    <w:rsid w:val="00B60D32"/>
    <w:rsid w:val="00B96B4C"/>
    <w:rsid w:val="00CD71C9"/>
    <w:rsid w:val="00D66538"/>
    <w:rsid w:val="00E12ADE"/>
    <w:rsid w:val="00E82C76"/>
    <w:rsid w:val="00FF040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22B98-CCA2-4AF4-8DEC-E60ACC7D3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4664"/>
    <w:pPr>
      <w:keepNext/>
      <w:keepLines/>
      <w:spacing w:before="360" w:after="120"/>
      <w:outlineLvl w:val="0"/>
    </w:pPr>
    <w:rPr>
      <w:rFonts w:asciiTheme="majorBidi" w:eastAsiaTheme="majorEastAsia" w:hAnsiTheme="majorBidi" w:cstheme="majorBidi"/>
      <w:b/>
      <w:color w:val="000000" w:themeColor="text1"/>
      <w:sz w:val="28"/>
      <w:szCs w:val="32"/>
    </w:rPr>
  </w:style>
  <w:style w:type="paragraph" w:styleId="Heading3">
    <w:name w:val="heading 3"/>
    <w:basedOn w:val="Normal"/>
    <w:next w:val="Normal"/>
    <w:link w:val="Heading3Char"/>
    <w:uiPriority w:val="9"/>
    <w:semiHidden/>
    <w:unhideWhenUsed/>
    <w:qFormat/>
    <w:rsid w:val="00590B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0466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0466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664"/>
    <w:rPr>
      <w:rFonts w:asciiTheme="majorBidi" w:eastAsiaTheme="majorEastAsia" w:hAnsiTheme="majorBidi" w:cstheme="majorBidi"/>
      <w:b/>
      <w:color w:val="000000" w:themeColor="text1"/>
      <w:sz w:val="28"/>
      <w:szCs w:val="32"/>
    </w:rPr>
  </w:style>
  <w:style w:type="paragraph" w:styleId="ListParagraph">
    <w:name w:val="List Paragraph"/>
    <w:basedOn w:val="Normal"/>
    <w:uiPriority w:val="34"/>
    <w:qFormat/>
    <w:rsid w:val="0063060C"/>
    <w:pPr>
      <w:ind w:left="720"/>
      <w:contextualSpacing/>
    </w:pPr>
  </w:style>
  <w:style w:type="character" w:customStyle="1" w:styleId="Heading3Char">
    <w:name w:val="Heading 3 Char"/>
    <w:basedOn w:val="DefaultParagraphFont"/>
    <w:link w:val="Heading3"/>
    <w:uiPriority w:val="9"/>
    <w:semiHidden/>
    <w:rsid w:val="00590BD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0466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04664"/>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8046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664"/>
  </w:style>
  <w:style w:type="paragraph" w:styleId="Footer">
    <w:name w:val="footer"/>
    <w:basedOn w:val="Normal"/>
    <w:link w:val="FooterChar"/>
    <w:uiPriority w:val="99"/>
    <w:unhideWhenUsed/>
    <w:rsid w:val="008046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664"/>
  </w:style>
  <w:style w:type="paragraph" w:styleId="BalloonText">
    <w:name w:val="Balloon Text"/>
    <w:basedOn w:val="Normal"/>
    <w:link w:val="BalloonTextChar"/>
    <w:uiPriority w:val="99"/>
    <w:semiHidden/>
    <w:unhideWhenUsed/>
    <w:rsid w:val="001651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51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424969">
      <w:bodyDiv w:val="1"/>
      <w:marLeft w:val="0"/>
      <w:marRight w:val="0"/>
      <w:marTop w:val="0"/>
      <w:marBottom w:val="0"/>
      <w:divBdr>
        <w:top w:val="none" w:sz="0" w:space="0" w:color="auto"/>
        <w:left w:val="none" w:sz="0" w:space="0" w:color="auto"/>
        <w:bottom w:val="none" w:sz="0" w:space="0" w:color="auto"/>
        <w:right w:val="none" w:sz="0" w:space="0" w:color="auto"/>
      </w:divBdr>
    </w:div>
    <w:div w:id="1402369375">
      <w:bodyDiv w:val="1"/>
      <w:marLeft w:val="0"/>
      <w:marRight w:val="0"/>
      <w:marTop w:val="0"/>
      <w:marBottom w:val="0"/>
      <w:divBdr>
        <w:top w:val="none" w:sz="0" w:space="0" w:color="auto"/>
        <w:left w:val="none" w:sz="0" w:space="0" w:color="auto"/>
        <w:bottom w:val="none" w:sz="0" w:space="0" w:color="auto"/>
        <w:right w:val="none" w:sz="0" w:space="0" w:color="auto"/>
      </w:divBdr>
    </w:div>
    <w:div w:id="1588080456">
      <w:bodyDiv w:val="1"/>
      <w:marLeft w:val="0"/>
      <w:marRight w:val="0"/>
      <w:marTop w:val="0"/>
      <w:marBottom w:val="0"/>
      <w:divBdr>
        <w:top w:val="none" w:sz="0" w:space="0" w:color="auto"/>
        <w:left w:val="none" w:sz="0" w:space="0" w:color="auto"/>
        <w:bottom w:val="none" w:sz="0" w:space="0" w:color="auto"/>
        <w:right w:val="none" w:sz="0" w:space="0" w:color="auto"/>
      </w:divBdr>
    </w:div>
    <w:div w:id="1622884931">
      <w:bodyDiv w:val="1"/>
      <w:marLeft w:val="0"/>
      <w:marRight w:val="0"/>
      <w:marTop w:val="0"/>
      <w:marBottom w:val="0"/>
      <w:divBdr>
        <w:top w:val="none" w:sz="0" w:space="0" w:color="auto"/>
        <w:left w:val="none" w:sz="0" w:space="0" w:color="auto"/>
        <w:bottom w:val="none" w:sz="0" w:space="0" w:color="auto"/>
        <w:right w:val="none" w:sz="0" w:space="0" w:color="auto"/>
      </w:divBdr>
      <w:divsChild>
        <w:div w:id="1830439093">
          <w:marLeft w:val="0"/>
          <w:marRight w:val="0"/>
          <w:marTop w:val="0"/>
          <w:marBottom w:val="0"/>
          <w:divBdr>
            <w:top w:val="none" w:sz="0" w:space="0" w:color="auto"/>
            <w:left w:val="none" w:sz="0" w:space="0" w:color="auto"/>
            <w:bottom w:val="none" w:sz="0" w:space="0" w:color="auto"/>
            <w:right w:val="none" w:sz="0" w:space="0" w:color="auto"/>
          </w:divBdr>
          <w:divsChild>
            <w:div w:id="1411081116">
              <w:marLeft w:val="0"/>
              <w:marRight w:val="0"/>
              <w:marTop w:val="0"/>
              <w:marBottom w:val="0"/>
              <w:divBdr>
                <w:top w:val="none" w:sz="0" w:space="0" w:color="auto"/>
                <w:left w:val="none" w:sz="0" w:space="0" w:color="auto"/>
                <w:bottom w:val="none" w:sz="0" w:space="0" w:color="auto"/>
                <w:right w:val="none" w:sz="0" w:space="0" w:color="auto"/>
              </w:divBdr>
              <w:divsChild>
                <w:div w:id="1963075989">
                  <w:marLeft w:val="0"/>
                  <w:marRight w:val="0"/>
                  <w:marTop w:val="0"/>
                  <w:marBottom w:val="0"/>
                  <w:divBdr>
                    <w:top w:val="none" w:sz="0" w:space="0" w:color="auto"/>
                    <w:left w:val="none" w:sz="0" w:space="0" w:color="auto"/>
                    <w:bottom w:val="none" w:sz="0" w:space="0" w:color="auto"/>
                    <w:right w:val="none" w:sz="0" w:space="0" w:color="auto"/>
                  </w:divBdr>
                  <w:divsChild>
                    <w:div w:id="549927986">
                      <w:marLeft w:val="0"/>
                      <w:marRight w:val="0"/>
                      <w:marTop w:val="0"/>
                      <w:marBottom w:val="0"/>
                      <w:divBdr>
                        <w:top w:val="none" w:sz="0" w:space="0" w:color="auto"/>
                        <w:left w:val="none" w:sz="0" w:space="0" w:color="auto"/>
                        <w:bottom w:val="none" w:sz="0" w:space="0" w:color="auto"/>
                        <w:right w:val="none" w:sz="0" w:space="0" w:color="auto"/>
                      </w:divBdr>
                      <w:divsChild>
                        <w:div w:id="754134227">
                          <w:marLeft w:val="0"/>
                          <w:marRight w:val="0"/>
                          <w:marTop w:val="0"/>
                          <w:marBottom w:val="0"/>
                          <w:divBdr>
                            <w:top w:val="none" w:sz="0" w:space="0" w:color="auto"/>
                            <w:left w:val="none" w:sz="0" w:space="0" w:color="auto"/>
                            <w:bottom w:val="none" w:sz="0" w:space="0" w:color="auto"/>
                            <w:right w:val="none" w:sz="0" w:space="0" w:color="auto"/>
                          </w:divBdr>
                          <w:divsChild>
                            <w:div w:id="212330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515005">
      <w:bodyDiv w:val="1"/>
      <w:marLeft w:val="0"/>
      <w:marRight w:val="0"/>
      <w:marTop w:val="0"/>
      <w:marBottom w:val="0"/>
      <w:divBdr>
        <w:top w:val="none" w:sz="0" w:space="0" w:color="auto"/>
        <w:left w:val="none" w:sz="0" w:space="0" w:color="auto"/>
        <w:bottom w:val="none" w:sz="0" w:space="0" w:color="auto"/>
        <w:right w:val="none" w:sz="0" w:space="0" w:color="auto"/>
      </w:divBdr>
    </w:div>
    <w:div w:id="1922178342">
      <w:bodyDiv w:val="1"/>
      <w:marLeft w:val="0"/>
      <w:marRight w:val="0"/>
      <w:marTop w:val="0"/>
      <w:marBottom w:val="0"/>
      <w:divBdr>
        <w:top w:val="none" w:sz="0" w:space="0" w:color="auto"/>
        <w:left w:val="none" w:sz="0" w:space="0" w:color="auto"/>
        <w:bottom w:val="none" w:sz="0" w:space="0" w:color="auto"/>
        <w:right w:val="none" w:sz="0" w:space="0" w:color="auto"/>
      </w:divBdr>
    </w:div>
    <w:div w:id="2088840135">
      <w:bodyDiv w:val="1"/>
      <w:marLeft w:val="0"/>
      <w:marRight w:val="0"/>
      <w:marTop w:val="0"/>
      <w:marBottom w:val="0"/>
      <w:divBdr>
        <w:top w:val="none" w:sz="0" w:space="0" w:color="auto"/>
        <w:left w:val="none" w:sz="0" w:space="0" w:color="auto"/>
        <w:bottom w:val="none" w:sz="0" w:space="0" w:color="auto"/>
        <w:right w:val="none" w:sz="0" w:space="0" w:color="auto"/>
      </w:divBdr>
      <w:divsChild>
        <w:div w:id="1297180353">
          <w:marLeft w:val="0"/>
          <w:marRight w:val="0"/>
          <w:marTop w:val="0"/>
          <w:marBottom w:val="0"/>
          <w:divBdr>
            <w:top w:val="none" w:sz="0" w:space="0" w:color="auto"/>
            <w:left w:val="none" w:sz="0" w:space="0" w:color="auto"/>
            <w:bottom w:val="none" w:sz="0" w:space="0" w:color="auto"/>
            <w:right w:val="none" w:sz="0" w:space="0" w:color="auto"/>
          </w:divBdr>
          <w:divsChild>
            <w:div w:id="620963961">
              <w:marLeft w:val="0"/>
              <w:marRight w:val="0"/>
              <w:marTop w:val="0"/>
              <w:marBottom w:val="0"/>
              <w:divBdr>
                <w:top w:val="none" w:sz="0" w:space="0" w:color="auto"/>
                <w:left w:val="none" w:sz="0" w:space="0" w:color="auto"/>
                <w:bottom w:val="none" w:sz="0" w:space="0" w:color="auto"/>
                <w:right w:val="none" w:sz="0" w:space="0" w:color="auto"/>
              </w:divBdr>
              <w:divsChild>
                <w:div w:id="10093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4088">
          <w:marLeft w:val="0"/>
          <w:marRight w:val="0"/>
          <w:marTop w:val="0"/>
          <w:marBottom w:val="0"/>
          <w:divBdr>
            <w:top w:val="none" w:sz="0" w:space="0" w:color="auto"/>
            <w:left w:val="none" w:sz="0" w:space="0" w:color="auto"/>
            <w:bottom w:val="none" w:sz="0" w:space="0" w:color="auto"/>
            <w:right w:val="none" w:sz="0" w:space="0" w:color="auto"/>
          </w:divBdr>
          <w:divsChild>
            <w:div w:id="1479345265">
              <w:marLeft w:val="0"/>
              <w:marRight w:val="0"/>
              <w:marTop w:val="0"/>
              <w:marBottom w:val="0"/>
              <w:divBdr>
                <w:top w:val="none" w:sz="0" w:space="0" w:color="auto"/>
                <w:left w:val="none" w:sz="0" w:space="0" w:color="auto"/>
                <w:bottom w:val="none" w:sz="0" w:space="0" w:color="auto"/>
                <w:right w:val="none" w:sz="0" w:space="0" w:color="auto"/>
              </w:divBdr>
              <w:divsChild>
                <w:div w:id="7853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AED42-5069-4038-B6B9-70C40825A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27</Pages>
  <Words>6066</Words>
  <Characters>34581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dc:creator>
  <cp:keywords/>
  <dc:description/>
  <cp:lastModifiedBy>Kabir</cp:lastModifiedBy>
  <cp:revision>22</cp:revision>
  <cp:lastPrinted>2024-09-24T13:07:00Z</cp:lastPrinted>
  <dcterms:created xsi:type="dcterms:W3CDTF">2024-07-17T13:36:00Z</dcterms:created>
  <dcterms:modified xsi:type="dcterms:W3CDTF">2024-09-24T13:08:00Z</dcterms:modified>
</cp:coreProperties>
</file>