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73" w:rsidRDefault="00B47C73"/>
    <w:p w:rsidR="00B47C73" w:rsidRDefault="00B47C73"/>
    <w:tbl>
      <w:tblPr>
        <w:tblW w:w="14918" w:type="dxa"/>
        <w:tblInd w:w="108" w:type="dxa"/>
        <w:tblLook w:val="04A0" w:firstRow="1" w:lastRow="0" w:firstColumn="1" w:lastColumn="0" w:noHBand="0" w:noVBand="1"/>
      </w:tblPr>
      <w:tblGrid>
        <w:gridCol w:w="10807"/>
        <w:gridCol w:w="992"/>
        <w:gridCol w:w="1018"/>
        <w:gridCol w:w="972"/>
        <w:gridCol w:w="1129"/>
      </w:tblGrid>
      <w:tr w:rsidR="00B47C73" w:rsidRPr="00453F4F" w:rsidTr="00B47C73">
        <w:trPr>
          <w:trHeight w:val="780"/>
        </w:trPr>
        <w:tc>
          <w:tcPr>
            <w:tcW w:w="10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Extra small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Small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  <w:t>Large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Intro Page – Month selection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Displays properly in all screen sizes?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“Choose by Budget” redirects to the “Enter budget” screen?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“Choose by Weather” redirects to the “Enter temperature” screen?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Social-Links: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 over links work?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Social-Links: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open in a new window and redirect the right pages?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Link to data sources: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open in a new window and redirect the right pages?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FontAwesome</w:t>
            </w:r>
            <w:proofErr w:type="spellEnd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Are the icons correct?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Choose Weather screen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Displays properly in all screen sizes?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Logo: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clicking the logo are you re-directed to the intro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Social-Links: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 over links work?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Social-Links: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open in a new window and redirect the right pages?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Input box: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Only lets you type a number?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Input boxes: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input boxes are left empty and the button is clicked do you see the error screen with the message “Please enter maximum and/or minimum temperatures”?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Input boxes: 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If the value entered in the min. temperature is bigger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minimum temperatures in the data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cities for the selected temperatures”? (i.e. enter 40 and you will always see the error message)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Input boxes: 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If the value entered in the max. temperature is lower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maximum temperatures in the data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cities for the selected temperatures”? (i.e. enter -10 and you will always see the error message)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Input boxes: 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value entered in the min. temperature is higher that the value entered in the max. temperature do you see the error screen with the message “The minimum temperature can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t be higher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maximum temperature”?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>Choose Budget screen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Displays properly in all screen sizes?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Logo: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clicking the logo are you re-directed to the intro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Social-Links: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 over links work?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Social-Links: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open in a new window and redirect the right pages?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Input boxes: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Only lets you type a number?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Input boxes: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 you see the error screen with the message “You need to enter a value” if the input is left blank?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Input box: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any city in Europe for that daily budget” if the input value is lower than the minimum budget in the data (25€)?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Dashboard screen – General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Displays properly in all screen sizes?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Logo: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clicking the logo are you re-directed to the intro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Social-Links: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open in a new window and redirect you the right pages?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Hamburger button: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appear when reducing the size of the screen to </w:t>
            </w:r>
            <w:proofErr w:type="spellStart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xs</w:t>
            </w:r>
            <w:proofErr w:type="spell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Hamburger button: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disappear again when incrementing the size of the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Side bar and Social-Link: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disappear when reducing the size of the screen to </w:t>
            </w:r>
            <w:proofErr w:type="spellStart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xs</w:t>
            </w:r>
            <w:proofErr w:type="spell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Side bar and Social-Link: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 they appear again when incrementing the size of the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Side bar </w:t>
            </w:r>
            <w:r w:rsidR="00B47C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–</w:t>
            </w: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Dashboard screen (Desktop)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Hover: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Is the hover effect transition working in fa-icons?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Change Month: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clicked does it re-direct to the intro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Budget: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clicked does it display the input box and button?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Budget: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input box is left empty and the button is clicked do you see the error screen with the message “You need to enter a value”?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Budget: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value entered in the input box is lower than 25,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any city in Europe for that daily budget”?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clicked does it display the input boxes and button?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input boxes are left empty and the button is clicked do you see the error screen with the message “Please enter maximum and/or minimum temperatures”?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If the value entered in the min. temperature is bigger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minimum temperatures in the data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cities for the selected temperatures”? (i.e. enter 40 and you will always see the error message)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If the value entered in the max. temperature is lower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maximum temperatures in the data do you see the error screen with the message “We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 sorry but we couldn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 find cities for the selected temperatures”? (i.e. enter -10 and you will always see the error message)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799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the value entered in the min. temperature is higher that the value entered in the max. temperature do you see the error screen with the message “The minimum temperature can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’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t be higher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than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the maximum temperature”?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If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clicked. Does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it show the modal box asking for name, email and information?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modal requires you to fill every field?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modal check that the email address is in the right format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Us!:</w:t>
            </w:r>
            <w:proofErr w:type="gramEnd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the form has been filled and submitted do you see the “success” screen saying “Email successfully sent”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Hamburger button </w:t>
            </w:r>
            <w:r w:rsidR="00B47C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–</w:t>
            </w: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Dashboard screen (</w:t>
            </w:r>
            <w:proofErr w:type="spell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xs</w:t>
            </w:r>
            <w:proofErr w:type="spellEnd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screens)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Change Month: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clicked does it re-direct to the intro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Change Month: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When clicked does it hide the hamburger button and drop-down menu?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Budget: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clicked does re-direct to the “Enter budget”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Change Temperature: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clicked does re-direct to the “Enter temperature” screen?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If clicked does it show the modal box asking for name, email and information?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modal requires you to fill every field?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modal check that the email address is in the right format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Contact </w:t>
            </w:r>
            <w:proofErr w:type="gramStart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Us!:</w:t>
            </w:r>
            <w:proofErr w:type="gramEnd"/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the form has been filled and submitted do you see the “success” screen saying “Email successfully sent”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Follow Us!!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: If clicked does it open the drop-down menu with Facebook, Twitter and LinkedIn?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Facebook: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it redirect to Facebook in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Twitter: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it redirect to Twitter in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LinkedIn: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it redirect to LinkedIn in new window?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  <w:p w:rsidR="00B47C73" w:rsidRPr="00453F4F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>Other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When the data is not loaded properly Do you see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an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error screen with the following message? “Error retrieving the data” (tested by updating the data file name)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Dashboard – Weather Charts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Selecting a very high temperature in the max.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temperature box (i.e. 40) do you see all the records displayed (22 cities)??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Updating the temperatures using the sidebar input boxes updates the counts/charts?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Region: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Country: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City: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Number Displays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Cities: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After filtering the data is the number of matches correct and is the same for all the charts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Max. Temp(°C):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Does the maximum temperature match with the highest value in the column </w:t>
            </w:r>
            <w:r w:rsidR="00B47C73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max. Temp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(°C) in the table.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Min. Temp(°C):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minimum temperature match with the lowest value in the column </w:t>
            </w:r>
            <w:r w:rsidR="008575A9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min. Temp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(°C) in the table.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Avg. Temp(°C):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average temperature match with the average temperature from all the cities filtered.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Max. Precipitation(mm):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max. precipitation(mm) match with the highest value in the column Precipitation(mm) in the table.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Min. Precipitation(mm):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the min. precipitation(mm) match with the lowest value in the column Precipitation(mm) in the table.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Row Chart – precipitation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click on the rows do the rest of the charts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Hovering over the rows do you see the following message “The average precipitation for CITY is </w:t>
            </w:r>
            <w:proofErr w:type="gramStart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XX(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mm)”? Being CITY the city for the row selected and XX the value for the precipitation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x-axis get updated when the filter changes (elastic property)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Pr="00453F4F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>Composite Line Chart – Min. and Max Temperatures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lines can you see the following message “</w:t>
            </w:r>
            <w:proofErr w:type="gramStart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CITY:XX</w:t>
            </w:r>
            <w:proofErr w:type="gramEnd"/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(°C)” being CITY the city in the x-axis and XX the value for the max. temperature(red line) or the min. temperature(blue line)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Pie Chart – Chances of precipitation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click on the arcs do the rest of the charts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arcs can you see the following message “Number of cities with XX chance of precipitation: N” (being XX High, Low or Medium and N the number of cities)?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Are the counts right checking against the row chart? (High&gt;=85, Medium&lt;85 &amp;&amp; &gt;=40, Low&lt;40)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Composite Scatter Plot Chart – Temp/precipitation – visitors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yellow dots can you see the following message “CITY Average temperature: XX°C V millions visits per year”? XX=Average temperature, V = Number of visitor</w:t>
            </w:r>
            <w:r w:rsidR="008575A9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per year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green dots can you see the following message “CITY Average precipitation: XX mm V millions visits per year”? XX=Average precipitation, V = Number of visitor</w:t>
            </w:r>
            <w:r w:rsidR="008575A9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s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per year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Are the values matching with the data in the table?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Table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clicking other charts does the table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Do the 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Wikipedia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links redirect to the right page in a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Is the table sorted by average temperature (highest at the top)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Reset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After applying some filters do all the charts go back to the original selection when clicking on the Reset button?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Footer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 the redirect links redirect to the right page in a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Dashboard – Budget Charts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enter 91 in the input box can I see all cities (22) in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Updating the budget using the sidebar input box updates the counts/charts?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>Filters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Region: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Country: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Filter by City: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Does it work and update all the charts?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Number Displays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Cities: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After filtering the data is the number of matches correct and is the same for all the charts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Hostel: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hostel price matches with the average hostel price in the column Hostel.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Meals: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meals price matches with the average meals price in the column Meals.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Drinks: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drinks price matches with the average drinks price in the column Drinks.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Transport: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transport price matches with the average transport price in the column Transport.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Attractions: 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attractions price matches with the average attractions price in the column Attractions.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Row Chart – Budget/day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click on the rows do the rest of the charts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rows do you see the following message “Minimum daily budget in CITY: XX€” being CITY the city for the row selected and XX the value for the total budget.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Does the x-axis get updated when the filter changes (elastic property)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Stacked Bar Chart – Total daily budget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click on the columns do the rest of the charts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hovering over each colour in the bars do you see a message with the price for each category in each city.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 the colours in the categories match with the colours in the number displays for each category?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  <w:p w:rsidR="00B47C73" w:rsidRPr="00453F4F" w:rsidRDefault="00B47C73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7C73" w:rsidRPr="00453F4F" w:rsidRDefault="00B47C73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lastRenderedPageBreak/>
              <w:t>Pie Chart – Currency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If I click on the arcs do the rest of the charts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Hovering over the arcs can you see the following message “Number of cities with XX as currency is: N” (being XX the currency and N the number of cities)?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Composite Scatter Plot Chart – cost of visiting/visitors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Clicking other charts updates this chart?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Hovering over the dots can you see the following message “In CITY you will need a daily budget of XX and there are N millions visits per year”? XX=Total daily budget, V = Number of </w:t>
            </w:r>
            <w:r w:rsidR="008575A9"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visitors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per year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Are the values matching with the data in the table?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31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Table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When clicking other charts does the table get updated?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Do the </w:t>
            </w:r>
            <w:r w:rsidR="00B47C7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W</w:t>
            </w: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ikipedia links redirect to the right page in a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Is the table sorted by Daily budget (Cheapest city at the top)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Reset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600"/>
        </w:trPr>
        <w:tc>
          <w:tcPr>
            <w:tcW w:w="108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After applying some filters do all the charts go back to the original selection when clicking on the Reset button?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  <w:tr w:rsidR="00B47C73" w:rsidRPr="00453F4F" w:rsidTr="00B47C73">
        <w:trPr>
          <w:trHeight w:val="285"/>
        </w:trPr>
        <w:tc>
          <w:tcPr>
            <w:tcW w:w="10807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Footer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DDDDDD" w:fill="DDDDDD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 </w:t>
            </w:r>
          </w:p>
        </w:tc>
      </w:tr>
      <w:tr w:rsidR="00B47C73" w:rsidRPr="00453F4F" w:rsidTr="00B47C73">
        <w:trPr>
          <w:trHeight w:val="402"/>
        </w:trPr>
        <w:tc>
          <w:tcPr>
            <w:tcW w:w="10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Do the redirect links redirect to the right page in a new window?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F4F" w:rsidRPr="00453F4F" w:rsidRDefault="00453F4F" w:rsidP="00453F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453F4F">
              <w:rPr>
                <w:rFonts w:ascii="Arial" w:eastAsia="Times New Roman" w:hAnsi="Arial" w:cs="Arial"/>
                <w:color w:val="000000"/>
                <w:lang w:val="en-GB" w:eastAsia="en-GB"/>
              </w:rPr>
              <w:t>Y</w:t>
            </w:r>
          </w:p>
        </w:tc>
      </w:tr>
    </w:tbl>
    <w:p w:rsidR="008575A9" w:rsidRPr="00453F4F" w:rsidRDefault="008575A9" w:rsidP="00453F4F"/>
    <w:sectPr w:rsidR="008575A9" w:rsidRPr="00453F4F" w:rsidSect="00B47C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4F"/>
    <w:rsid w:val="004172A7"/>
    <w:rsid w:val="00453F4F"/>
    <w:rsid w:val="0080260A"/>
    <w:rsid w:val="008575A9"/>
    <w:rsid w:val="009210CB"/>
    <w:rsid w:val="00B47C73"/>
    <w:rsid w:val="00C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770"/>
  <w15:chartTrackingRefBased/>
  <w15:docId w15:val="{0F3859F8-2652-414B-AAA3-91AF021F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ont5">
    <w:name w:val="font5"/>
    <w:basedOn w:val="Normal"/>
    <w:rsid w:val="00453F4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val="en-GB" w:eastAsia="en-GB"/>
    </w:rPr>
  </w:style>
  <w:style w:type="paragraph" w:customStyle="1" w:styleId="font6">
    <w:name w:val="font6"/>
    <w:basedOn w:val="Normal"/>
    <w:rsid w:val="00453F4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val="en-GB" w:eastAsia="en-GB"/>
    </w:rPr>
  </w:style>
  <w:style w:type="paragraph" w:customStyle="1" w:styleId="xl69">
    <w:name w:val="xl69"/>
    <w:basedOn w:val="Normal"/>
    <w:rsid w:val="00453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0">
    <w:name w:val="xl70"/>
    <w:basedOn w:val="Normal"/>
    <w:rsid w:val="00453F4F"/>
    <w:pPr>
      <w:pBdr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71">
    <w:name w:val="xl71"/>
    <w:basedOn w:val="Normal"/>
    <w:rsid w:val="00453F4F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2">
    <w:name w:val="xl72"/>
    <w:basedOn w:val="Normal"/>
    <w:rsid w:val="00453F4F"/>
    <w:pPr>
      <w:pBdr>
        <w:top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3">
    <w:name w:val="xl73"/>
    <w:basedOn w:val="Normal"/>
    <w:rsid w:val="00453F4F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74">
    <w:name w:val="xl74"/>
    <w:basedOn w:val="Normal"/>
    <w:rsid w:val="00453F4F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75">
    <w:name w:val="xl75"/>
    <w:basedOn w:val="Normal"/>
    <w:rsid w:val="00453F4F"/>
    <w:pPr>
      <w:pBdr>
        <w:left w:val="single" w:sz="4" w:space="0" w:color="000000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76">
    <w:name w:val="xl76"/>
    <w:basedOn w:val="Normal"/>
    <w:rsid w:val="00453F4F"/>
    <w:pPr>
      <w:pBdr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77">
    <w:name w:val="xl77"/>
    <w:basedOn w:val="Normal"/>
    <w:rsid w:val="00453F4F"/>
    <w:pPr>
      <w:pBdr>
        <w:left w:val="single" w:sz="4" w:space="0" w:color="000000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8">
    <w:name w:val="xl78"/>
    <w:basedOn w:val="Normal"/>
    <w:rsid w:val="00453F4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9">
    <w:name w:val="xl79"/>
    <w:basedOn w:val="Normal"/>
    <w:rsid w:val="00453F4F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0">
    <w:name w:val="xl80"/>
    <w:basedOn w:val="Normal"/>
    <w:rsid w:val="00453F4F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1">
    <w:name w:val="xl81"/>
    <w:basedOn w:val="Normal"/>
    <w:rsid w:val="00453F4F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2">
    <w:name w:val="xl82"/>
    <w:basedOn w:val="Normal"/>
    <w:rsid w:val="00453F4F"/>
    <w:pPr>
      <w:pBdr>
        <w:top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3">
    <w:name w:val="xl83"/>
    <w:basedOn w:val="Normal"/>
    <w:rsid w:val="00453F4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xl84">
    <w:name w:val="xl84"/>
    <w:basedOn w:val="Normal"/>
    <w:rsid w:val="00453F4F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5">
    <w:name w:val="xl85"/>
    <w:basedOn w:val="Normal"/>
    <w:rsid w:val="00453F4F"/>
    <w:pPr>
      <w:pBdr>
        <w:top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6">
    <w:name w:val="xl86"/>
    <w:basedOn w:val="Normal"/>
    <w:rsid w:val="00453F4F"/>
    <w:pPr>
      <w:pBdr>
        <w:top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7">
    <w:name w:val="xl87"/>
    <w:basedOn w:val="Normal"/>
    <w:rsid w:val="00453F4F"/>
    <w:pPr>
      <w:pBdr>
        <w:left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88">
    <w:name w:val="xl88"/>
    <w:basedOn w:val="Normal"/>
    <w:rsid w:val="00453F4F"/>
    <w:pPr>
      <w:pBdr>
        <w:top w:val="single" w:sz="4" w:space="0" w:color="000000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9">
    <w:name w:val="xl89"/>
    <w:basedOn w:val="Normal"/>
    <w:rsid w:val="00453F4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90">
    <w:name w:val="xl90"/>
    <w:basedOn w:val="Normal"/>
    <w:rsid w:val="00453F4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91">
    <w:name w:val="xl91"/>
    <w:basedOn w:val="Normal"/>
    <w:rsid w:val="00453F4F"/>
    <w:pP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2">
    <w:name w:val="xl92"/>
    <w:basedOn w:val="Normal"/>
    <w:rsid w:val="00453F4F"/>
    <w:pPr>
      <w:pBdr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3">
    <w:name w:val="xl93"/>
    <w:basedOn w:val="Normal"/>
    <w:rsid w:val="00453F4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4">
    <w:name w:val="xl94"/>
    <w:basedOn w:val="Normal"/>
    <w:rsid w:val="00453F4F"/>
    <w:pP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95">
    <w:name w:val="xl95"/>
    <w:basedOn w:val="Normal"/>
    <w:rsid w:val="00453F4F"/>
    <w:pPr>
      <w:pBdr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xl96">
    <w:name w:val="xl96"/>
    <w:basedOn w:val="Normal"/>
    <w:rsid w:val="00453F4F"/>
    <w:pPr>
      <w:pBdr>
        <w:top w:val="single" w:sz="4" w:space="0" w:color="000000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7">
    <w:name w:val="xl97"/>
    <w:basedOn w:val="Normal"/>
    <w:rsid w:val="00453F4F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8">
    <w:name w:val="xl98"/>
    <w:basedOn w:val="Normal"/>
    <w:rsid w:val="00453F4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9">
    <w:name w:val="xl99"/>
    <w:basedOn w:val="Normal"/>
    <w:rsid w:val="00453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100">
    <w:name w:val="xl100"/>
    <w:basedOn w:val="Normal"/>
    <w:rsid w:val="00453F4F"/>
    <w:pP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xl101">
    <w:name w:val="xl101"/>
    <w:basedOn w:val="Normal"/>
    <w:rsid w:val="00453F4F"/>
    <w:pPr>
      <w:pBdr>
        <w:top w:val="single" w:sz="4" w:space="0" w:color="auto"/>
        <w:left w:val="single" w:sz="4" w:space="9" w:color="auto"/>
        <w:right w:val="single" w:sz="4" w:space="0" w:color="000000"/>
      </w:pBdr>
      <w:shd w:val="clear" w:color="DDDDDD" w:fill="DDDDDD"/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val="en-GB" w:eastAsia="en-GB"/>
    </w:rPr>
  </w:style>
  <w:style w:type="paragraph" w:customStyle="1" w:styleId="xl102">
    <w:name w:val="xl102"/>
    <w:basedOn w:val="Normal"/>
    <w:rsid w:val="00453F4F"/>
    <w:pPr>
      <w:pBdr>
        <w:left w:val="single" w:sz="4" w:space="9" w:color="auto"/>
        <w:right w:val="single" w:sz="4" w:space="0" w:color="000000"/>
      </w:pBd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xl103">
    <w:name w:val="xl103"/>
    <w:basedOn w:val="Normal"/>
    <w:rsid w:val="00453F4F"/>
    <w:pPr>
      <w:pBdr>
        <w:left w:val="single" w:sz="4" w:space="9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xl104">
    <w:name w:val="xl104"/>
    <w:basedOn w:val="Normal"/>
    <w:rsid w:val="00453F4F"/>
    <w:pPr>
      <w:pBdr>
        <w:top w:val="single" w:sz="4" w:space="0" w:color="000000"/>
        <w:left w:val="single" w:sz="4" w:space="9" w:color="auto"/>
      </w:pBdr>
      <w:shd w:val="clear" w:color="DDDDDD" w:fill="DDDDDD"/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val="en-GB" w:eastAsia="en-GB"/>
    </w:rPr>
  </w:style>
  <w:style w:type="paragraph" w:customStyle="1" w:styleId="xl105">
    <w:name w:val="xl105"/>
    <w:basedOn w:val="Normal"/>
    <w:rsid w:val="00453F4F"/>
    <w:pPr>
      <w:pBdr>
        <w:left w:val="single" w:sz="4" w:space="9" w:color="auto"/>
      </w:pBd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xl106">
    <w:name w:val="xl106"/>
    <w:basedOn w:val="Normal"/>
    <w:rsid w:val="00453F4F"/>
    <w:pPr>
      <w:pBdr>
        <w:left w:val="single" w:sz="4" w:space="9" w:color="auto"/>
      </w:pBd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val="en-GB" w:eastAsia="en-GB"/>
    </w:rPr>
  </w:style>
  <w:style w:type="paragraph" w:customStyle="1" w:styleId="xl107">
    <w:name w:val="xl107"/>
    <w:basedOn w:val="Normal"/>
    <w:rsid w:val="00453F4F"/>
    <w:pPr>
      <w:pBdr>
        <w:left w:val="single" w:sz="4" w:space="9" w:color="auto"/>
        <w:bottom w:val="single" w:sz="4" w:space="0" w:color="auto"/>
      </w:pBdr>
      <w:spacing w:before="100" w:beforeAutospacing="1" w:after="100" w:afterAutospacing="1" w:line="240" w:lineRule="auto"/>
      <w:ind w:firstLineChars="100"/>
      <w:textAlignment w:val="center"/>
    </w:pPr>
    <w:rPr>
      <w:rFonts w:ascii="Times New Roman" w:eastAsia="Times New Roman" w:hAnsi="Times New Roman" w:cs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Sacristan</dc:creator>
  <cp:keywords/>
  <dc:description/>
  <cp:lastModifiedBy>Elena Sacristan</cp:lastModifiedBy>
  <cp:revision>3</cp:revision>
  <dcterms:created xsi:type="dcterms:W3CDTF">2019-04-25T12:33:00Z</dcterms:created>
  <dcterms:modified xsi:type="dcterms:W3CDTF">2019-04-25T12:44:00Z</dcterms:modified>
</cp:coreProperties>
</file>