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D1E06">
      <w:pPr>
        <w:pStyle w:val="2"/>
        <w:jc w:val="center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 AND FUNCTIONAL REQUIREMENTS OF SMART HYDRO</w:t>
      </w:r>
    </w:p>
    <w:p w14:paraId="5E559F46">
      <w:pPr>
        <w:rPr>
          <w:rFonts w:ascii="Calibri" w:hAnsi="Calibri" w:cs="Calibri"/>
        </w:rPr>
      </w:pPr>
    </w:p>
    <w:p w14:paraId="7B0440D7">
      <w:pPr>
        <w:pStyle w:val="3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Functional:</w:t>
      </w:r>
    </w:p>
    <w:p w14:paraId="32ABC591">
      <w:pPr>
        <w:numPr>
          <w:ilvl w:val="0"/>
          <w:numId w:val="1"/>
        </w:numP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  <w:t>The tent must be equipped with sensors capable of accurately detecting and reporting humidity and temperature levels.</w:t>
      </w:r>
    </w:p>
    <w:p w14:paraId="02C71376">
      <w:pPr>
        <w:numPr>
          <w:ilvl w:val="0"/>
          <w:numId w:val="1"/>
        </w:numP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  <w:t>Ventilation fans must automatically activate when predefined humidity or temperature thresholds are exceeded.</w:t>
      </w:r>
    </w:p>
    <w:p w14:paraId="2A4249CB">
      <w:pPr>
        <w:numPr>
          <w:ilvl w:val="0"/>
          <w:numId w:val="1"/>
        </w:numP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  <w:t>The irrigation system, controlled by a timer pump, must operate for a user-defined duration based on input parameters.</w:t>
      </w:r>
    </w:p>
    <w:p w14:paraId="4C15C5DE">
      <w:pPr>
        <w:numPr>
          <w:ilvl w:val="0"/>
          <w:numId w:val="1"/>
        </w:numP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  <w:t>Users must have the capability to monitor plant conditions remotely, without being physically present in the tent or fodder system.</w:t>
      </w:r>
    </w:p>
    <w:p w14:paraId="7A54AD50">
      <w:pPr>
        <w:numPr>
          <w:ilvl w:val="0"/>
          <w:numId w:val="1"/>
        </w:numP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ajorEastAsia"/>
          <w:color w:val="000000" w:themeColor="text1"/>
          <w14:textFill>
            <w14:solidFill>
              <w14:schemeClr w14:val="tx1"/>
            </w14:solidFill>
          </w14:textFill>
        </w:rPr>
        <w:t>Users must be able to remotely control the lighting system, with the option to activate lights at any desired time.</w:t>
      </w:r>
    </w:p>
    <w:p w14:paraId="50792276"/>
    <w:p w14:paraId="7AE9C8DC">
      <w:pPr>
        <w:pStyle w:val="3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Non-Functional:</w:t>
      </w:r>
    </w:p>
    <w:p w14:paraId="54725578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Usability</w:t>
      </w:r>
    </w:p>
    <w:p w14:paraId="4145B1F0">
      <w:pPr>
        <w:pStyle w:val="28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mobile application must feature a large, high-contrast user interface to accommodate elderly users and enhance visibility.</w:t>
      </w:r>
    </w:p>
    <w:p w14:paraId="29C819C2">
      <w:pPr>
        <w:pStyle w:val="28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prioritize usability, with intuitive navigation and a simplified layout to facilitate interaction with various control components.</w:t>
      </w:r>
    </w:p>
    <w:p w14:paraId="7C90EB95">
      <w:pPr>
        <w:pStyle w:val="28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perform efficiently regardless of the device specifications, ensuring consistent operation even on older or lower-end smartphones.</w:t>
      </w:r>
    </w:p>
    <w:p w14:paraId="347A4968">
      <w:pPr>
        <w:ind w:left="360"/>
        <w:rPr>
          <w:rFonts w:ascii="Calibri" w:hAnsi="Calibri" w:cs="Calibri"/>
        </w:rPr>
      </w:pPr>
    </w:p>
    <w:p w14:paraId="5EAAB79A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Reliability</w:t>
      </w:r>
    </w:p>
    <w:p w14:paraId="56526E2E">
      <w:pPr>
        <w:pStyle w:val="2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must maintain core functionality in offline mode to accommodate users in rural or low-connectivity environments.</w:t>
      </w:r>
    </w:p>
    <w:p w14:paraId="3359AF62">
      <w:pPr>
        <w:pStyle w:val="2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function consistently across different devices and operating systems, ensuring a dependable user experience.</w:t>
      </w:r>
    </w:p>
    <w:p w14:paraId="19AF9828">
      <w:pPr>
        <w:pStyle w:val="28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Remote monitoring solutions must be designed to minimize operational costs, making the system accessible and reliable for resource-constrained users.</w:t>
      </w:r>
    </w:p>
    <w:p w14:paraId="1EC7DE21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Performance</w:t>
      </w:r>
    </w:p>
    <w:p w14:paraId="74A14C5C">
      <w:pPr>
        <w:pStyle w:val="28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application must deliver high responsiveness and performance to optimize plant growth cycles through timely system reactions.</w:t>
      </w:r>
    </w:p>
    <w:p w14:paraId="6AFB6459">
      <w:pPr>
        <w:pStyle w:val="28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Cross-platform compatibility must be ensured, allowing the application to operate seamlessly across a variety of devices.</w:t>
      </w:r>
    </w:p>
    <w:p w14:paraId="100E2AE2">
      <w:pPr>
        <w:ind w:left="360"/>
        <w:rPr>
          <w:rFonts w:ascii="Calibri" w:hAnsi="Calibri" w:cs="Calibri"/>
        </w:rPr>
      </w:pPr>
    </w:p>
    <w:p w14:paraId="49459F25">
      <w:pPr>
        <w:pStyle w:val="4"/>
        <w:rPr>
          <w:rFonts w:ascii="Calibri" w:hAnsi="Calibri" w:cs="Calibri"/>
        </w:rPr>
      </w:pPr>
      <w:r>
        <w:rPr>
          <w:rFonts w:ascii="Calibri" w:hAnsi="Calibri" w:cs="Calibri"/>
        </w:rPr>
        <w:t>Security</w:t>
      </w:r>
    </w:p>
    <w:p w14:paraId="3BD997EE">
      <w:pPr>
        <w:pStyle w:val="28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authentication must be implemented to prevent unauthorized access to remote control features.</w:t>
      </w:r>
    </w:p>
    <w:p w14:paraId="25A66359">
      <w:pPr>
        <w:pStyle w:val="28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transmitted between the application and sensors, or control units must be encrypted to ensure privacy and data integrity.</w:t>
      </w:r>
    </w:p>
    <w:p w14:paraId="3A403D8F">
      <w:pPr>
        <w:pStyle w:val="28"/>
        <w:rPr>
          <w:rFonts w:ascii="Calibri" w:hAnsi="Calibri" w:cs="Calibri"/>
          <w:u w:val="single"/>
        </w:rPr>
      </w:pPr>
      <w:bookmarkStart w:id="0" w:name="_GoBack"/>
      <w:bookmarkEnd w:id="0"/>
    </w:p>
    <w:p w14:paraId="2A1D295D">
      <w:pPr>
        <w:pStyle w:val="28"/>
        <w:rPr>
          <w:rFonts w:ascii="Calibri" w:hAnsi="Calibri" w:cs="Calibri"/>
          <w:u w:val="single"/>
        </w:rPr>
      </w:pPr>
    </w:p>
    <w:p w14:paraId="5E338E5F"/>
    <w:p w14:paraId="1A570AC2">
      <w:r>
        <w:rPr>
          <w:rFonts w:ascii="Calibri" w:hAnsi="Calibri" w:cs="Calibri"/>
        </w:rPr>
        <w:t xml:space="preserve">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563CE"/>
    <w:multiLevelType w:val="multilevel"/>
    <w:tmpl w:val="25F56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D90716"/>
    <w:multiLevelType w:val="multilevel"/>
    <w:tmpl w:val="5AD90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C5D1BFC"/>
    <w:multiLevelType w:val="multilevel"/>
    <w:tmpl w:val="5C5D1B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7D015D"/>
    <w:multiLevelType w:val="multilevel"/>
    <w:tmpl w:val="637D0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A8C3D5A"/>
    <w:multiLevelType w:val="multilevel"/>
    <w:tmpl w:val="6A8C3D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2A"/>
    <w:rsid w:val="000102C4"/>
    <w:rsid w:val="001F1CAA"/>
    <w:rsid w:val="002555DB"/>
    <w:rsid w:val="00261351"/>
    <w:rsid w:val="00304530"/>
    <w:rsid w:val="003B3C80"/>
    <w:rsid w:val="003D0CC7"/>
    <w:rsid w:val="003D792A"/>
    <w:rsid w:val="00442397"/>
    <w:rsid w:val="004C78D6"/>
    <w:rsid w:val="004E0C20"/>
    <w:rsid w:val="005057C7"/>
    <w:rsid w:val="00563D00"/>
    <w:rsid w:val="005D168F"/>
    <w:rsid w:val="00660342"/>
    <w:rsid w:val="006A5B44"/>
    <w:rsid w:val="006E7824"/>
    <w:rsid w:val="00785CD5"/>
    <w:rsid w:val="00836C10"/>
    <w:rsid w:val="00944A42"/>
    <w:rsid w:val="00952840"/>
    <w:rsid w:val="0098649D"/>
    <w:rsid w:val="009D12D2"/>
    <w:rsid w:val="00A10DE9"/>
    <w:rsid w:val="00A3476F"/>
    <w:rsid w:val="00A50FE4"/>
    <w:rsid w:val="00A52881"/>
    <w:rsid w:val="00A72554"/>
    <w:rsid w:val="00AC44DA"/>
    <w:rsid w:val="00AE3067"/>
    <w:rsid w:val="00AF253C"/>
    <w:rsid w:val="00B1569F"/>
    <w:rsid w:val="00B95F5A"/>
    <w:rsid w:val="00C04DD6"/>
    <w:rsid w:val="00CC2A98"/>
    <w:rsid w:val="00D313A9"/>
    <w:rsid w:val="00D40237"/>
    <w:rsid w:val="00DF43F2"/>
    <w:rsid w:val="00DF6ACD"/>
    <w:rsid w:val="00E17889"/>
    <w:rsid w:val="00E46BDF"/>
    <w:rsid w:val="00F068E8"/>
    <w:rsid w:val="6541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ZA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739A28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739A28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39A28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739A28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739A28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739A28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739A28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739A28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739A28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739A28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739928" w:themeColor="accent1" w:themeShade="BF" w:sz="4" w:space="10"/>
        <w:bottom w:val="single" w:color="739928" w:themeColor="accent1" w:themeShade="BF" w:sz="4" w:space="10"/>
      </w:pBdr>
      <w:spacing w:before="360" w:after="360"/>
      <w:ind w:left="864" w:right="864"/>
      <w:jc w:val="center"/>
    </w:pPr>
    <w:rPr>
      <w:i/>
      <w:iCs/>
      <w:color w:val="739A28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739A28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739A28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48567-67BA-4AB2-AF10-10D01E9698AA}">
  <ds:schemaRefs/>
</ds:datastoreItem>
</file>

<file path=customXml/itemProps2.xml><?xml version="1.0" encoding="utf-8"?>
<ds:datastoreItem xmlns:ds="http://schemas.openxmlformats.org/officeDocument/2006/customXml" ds:itemID="{87A4D932-5E9A-4E49-96E6-0A54A8C64396}">
  <ds:schemaRefs/>
</ds:datastoreItem>
</file>

<file path=customXml/itemProps3.xml><?xml version="1.0" encoding="utf-8"?>
<ds:datastoreItem xmlns:ds="http://schemas.openxmlformats.org/officeDocument/2006/customXml" ds:itemID="{8EE52BBA-8847-4C40-B5CB-8251ECDA97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252</Words>
  <Characters>1438</Characters>
  <Lines>11</Lines>
  <Paragraphs>3</Paragraphs>
  <TotalTime>0</TotalTime>
  <ScaleCrop>false</ScaleCrop>
  <LinksUpToDate>false</LinksUpToDate>
  <CharactersWithSpaces>1687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2025-05-27T12:11:00Z</dcterms:created>
  <dc:creator>Shaymen Gerard Kista</dc:creator>
  <cp:lastModifiedBy>Shaymen Kista</cp:lastModifiedBy>
  <dcterms:modified xsi:type="dcterms:W3CDTF">2025-05-27T19:11:10Z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  <property fmtid="{D5CDD505-2E9C-101B-9397-08002B2CF9AE}" pid="3" name="KSOProductBuildVer">
    <vt:lpwstr>2057-12.2.0.21179</vt:lpwstr>
  </property>
  <property fmtid="{D5CDD505-2E9C-101B-9397-08002B2CF9AE}" pid="4" name="ICV">
    <vt:lpwstr>FB1DFBDC87854D02ABD376CD2BFFECCE_12</vt:lpwstr>
  </property>
</Properties>
</file>