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482A" w14:textId="67E4655B" w:rsidR="0023068A" w:rsidRDefault="003D6589">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Turn Key Management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Villa Wassenaar</w:t>
      </w:r>
      <w:r>
        <w:rPr>
          <w:rFonts w:ascii="Arial" w:hAnsi="Arial" w:cs="Arial"/>
          <w:color w:val="151515"/>
        </w:rPr>
        <w:br/>
      </w:r>
      <w:r>
        <w:rPr>
          <w:rFonts w:ascii="Arial" w:hAnsi="Arial" w:cs="Arial"/>
          <w:color w:val="151515"/>
        </w:rPr>
        <w:br/>
      </w:r>
      <w:r>
        <w:rPr>
          <w:rFonts w:ascii="Arial" w:hAnsi="Arial" w:cs="Arial"/>
          <w:color w:val="151515"/>
          <w:shd w:val="clear" w:color="auto" w:fill="FFFFFF"/>
        </w:rPr>
        <w:t>Turn Key Management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w:t>
      </w:r>
      <w:r>
        <w:rPr>
          <w:rFonts w:ascii="Arial" w:hAnsi="Arial" w:cs="Arial"/>
          <w:color w:val="151515"/>
        </w:rPr>
        <w:br/>
      </w:r>
      <w:r>
        <w:rPr>
          <w:rFonts w:ascii="Arial" w:hAnsi="Arial" w:cs="Arial"/>
          <w:color w:val="151515"/>
        </w:rPr>
        <w:br/>
      </w:r>
      <w:r>
        <w:rPr>
          <w:rFonts w:ascii="Arial" w:hAnsi="Arial" w:cs="Arial"/>
          <w:color w:val="151515"/>
          <w:shd w:val="clear" w:color="auto" w:fill="FFFFFF"/>
        </w:rPr>
        <w:t>Learn more</w:t>
      </w:r>
      <w:r>
        <w:rPr>
          <w:rFonts w:ascii="Arial" w:hAnsi="Arial" w:cs="Arial"/>
          <w:color w:val="151515"/>
        </w:rPr>
        <w:br/>
      </w:r>
      <w:r>
        <w:rPr>
          <w:rFonts w:ascii="Arial" w:hAnsi="Arial" w:cs="Arial"/>
          <w:color w:val="151515"/>
        </w:rPr>
        <w:br/>
      </w:r>
      <w:r>
        <w:rPr>
          <w:rFonts w:ascii="Arial" w:hAnsi="Arial" w:cs="Arial"/>
          <w:color w:val="151515"/>
          <w:shd w:val="clear" w:color="auto" w:fill="FFFFFF"/>
        </w:rPr>
        <w:t>Before</w:t>
      </w:r>
      <w:r>
        <w:rPr>
          <w:rFonts w:ascii="Arial" w:hAnsi="Arial" w:cs="Arial"/>
          <w:color w:val="151515"/>
        </w:rPr>
        <w:br/>
      </w:r>
      <w:r>
        <w:rPr>
          <w:rFonts w:ascii="Arial" w:hAnsi="Arial" w:cs="Arial"/>
          <w:color w:val="151515"/>
        </w:rPr>
        <w:br/>
      </w:r>
      <w:r>
        <w:rPr>
          <w:rFonts w:ascii="Arial" w:hAnsi="Arial" w:cs="Arial"/>
          <w:color w:val="151515"/>
          <w:shd w:val="clear" w:color="auto" w:fill="FFFFFF"/>
        </w:rPr>
        <w:t>Learn more</w:t>
      </w:r>
      <w:r>
        <w:rPr>
          <w:rFonts w:ascii="Arial" w:hAnsi="Arial" w:cs="Arial"/>
          <w:color w:val="151515"/>
        </w:rPr>
        <w:br/>
      </w:r>
      <w:r>
        <w:rPr>
          <w:rFonts w:ascii="Arial" w:hAnsi="Arial" w:cs="Arial"/>
          <w:color w:val="151515"/>
        </w:rPr>
        <w:br/>
      </w:r>
      <w:r>
        <w:rPr>
          <w:rFonts w:ascii="Arial" w:hAnsi="Arial" w:cs="Arial"/>
          <w:color w:val="151515"/>
          <w:shd w:val="clear" w:color="auto" w:fill="FFFFFF"/>
        </w:rPr>
        <w:t>Real Picture After</w:t>
      </w:r>
      <w:r>
        <w:rPr>
          <w:rFonts w:ascii="Arial" w:hAnsi="Arial" w:cs="Arial"/>
          <w:color w:val="151515"/>
        </w:rPr>
        <w:br/>
      </w:r>
      <w:r>
        <w:rPr>
          <w:rFonts w:ascii="Arial" w:hAnsi="Arial" w:cs="Arial"/>
          <w:color w:val="151515"/>
        </w:rPr>
        <w:br/>
      </w:r>
      <w:r>
        <w:rPr>
          <w:rFonts w:ascii="Arial" w:hAnsi="Arial" w:cs="Arial"/>
          <w:color w:val="151515"/>
          <w:shd w:val="clear" w:color="auto" w:fill="FFFFFF"/>
        </w:rPr>
        <w:t>Learn more</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Turn Key Management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Before We found the house picturing the melancholic nuances of her younger times. The patina of the classical approach was not fit anymore for a residence in the flourishing Wassenaar | The Netherlands.​</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w:t>
      </w:r>
      <w:r>
        <w:rPr>
          <w:rFonts w:ascii="Arial" w:hAnsi="Arial" w:cs="Arial"/>
          <w:color w:val="151515"/>
        </w:rPr>
        <w:br/>
      </w:r>
      <w:r>
        <w:rPr>
          <w:rFonts w:ascii="Arial" w:hAnsi="Arial" w:cs="Arial"/>
          <w:color w:val="151515"/>
        </w:rPr>
        <w:br/>
      </w:r>
      <w:r>
        <w:rPr>
          <w:rFonts w:ascii="Arial" w:hAnsi="Arial" w:cs="Arial"/>
          <w:color w:val="151515"/>
          <w:shd w:val="clear" w:color="auto" w:fill="FFFFFF"/>
        </w:rPr>
        <w:t>Envisioning the highest potential for this home, we studied every aspect Envisioning the highest potential for this home, we studied every aspect, every functional and aesthetical detail. We’ve put up a mood to inspire the future residents to see the potential their home can reach. Designing the interior had a focus on elegance and the visual symphony of neutral tones, black accents and the warmth of natural wood, all resting on the background of the invigorating outdoor greenery.</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The main intervention at the ground floor was opening up the passage from the living room to the dining area and kitchen by mounting a large glass door, which created a light filled open space surrounded by nature and benefiting from the warm sunlight at all times. The living room was fitted with warm lights, minimal built-in furniture and a cozy, elegant feel through the suggested finishes. The first floor contains 1 spacious master bedroom and 1 guest bedroom, both equipped with en suite bathrooms. The bathrooms’ design maintains the elegant key, playing with large marble slabs alongside dark accents of mosaics, minimal furniture volumes and accessories. The second floor, which initially only hosted 2 rooms, now provides 2 </w:t>
      </w:r>
      <w:r>
        <w:rPr>
          <w:rFonts w:ascii="Arial" w:hAnsi="Arial" w:cs="Arial"/>
          <w:color w:val="151515"/>
          <w:shd w:val="clear" w:color="auto" w:fill="FFFFFF"/>
        </w:rPr>
        <w:lastRenderedPageBreak/>
        <w:t>bedrooms, 1 shared bathroom and 1 toilet. The attic can turn into a playroom, hobby room or an extra bedroom depending on the family needs and there is also a laundry room set up. Intervention on the outdoors aimed at inviting the owner to make use of the available space and so we created different setups so spending as much time outside can be at hand. Dining in the garden, reading, relaxing on the bench or lounging with friends around a pit fire is all accessible.</w:t>
      </w:r>
      <w:r>
        <w:rPr>
          <w:rFonts w:ascii="Arial" w:hAnsi="Arial" w:cs="Arial"/>
          <w:color w:val="151515"/>
        </w:rPr>
        <w:br/>
      </w:r>
      <w:r>
        <w:rPr>
          <w:rFonts w:ascii="Arial" w:hAnsi="Arial" w:cs="Arial"/>
          <w:color w:val="151515"/>
        </w:rPr>
        <w:br/>
      </w:r>
      <w:r>
        <w:rPr>
          <w:rFonts w:ascii="Arial" w:hAnsi="Arial" w:cs="Arial"/>
          <w:color w:val="151515"/>
          <w:shd w:val="clear" w:color="auto" w:fill="FFFFFF"/>
        </w:rPr>
        <w:t>After</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canvas of the home still held sufficient space for the new owners to place their unique signature.  </w:t>
      </w:r>
      <w:r>
        <w:rPr>
          <w:rFonts w:ascii="Arial" w:hAnsi="Arial" w:cs="Arial"/>
          <w:color w:val="151515"/>
        </w:rPr>
        <w:br/>
      </w:r>
      <w:r>
        <w:rPr>
          <w:rFonts w:ascii="Arial" w:hAnsi="Arial" w:cs="Arial"/>
          <w:color w:val="151515"/>
        </w:rPr>
        <w:br/>
      </w:r>
      <w:r>
        <w:rPr>
          <w:rFonts w:ascii="Arial" w:hAnsi="Arial" w:cs="Arial"/>
          <w:color w:val="151515"/>
          <w:shd w:val="clear" w:color="auto" w:fill="FFFFFF"/>
        </w:rPr>
        <w:t>All the actions were set in motion to create the perfect scenery for the future owners. The interventions were restorations, repairments and optimizations of the unseen aspects of the home, all which were covered by the modern light grey paint and warm natural wood floor. Outdoor landscaping, the kitchen, the bathrooms and built-in wardrobes were all provided for the comfort of the new owners, but the canvas of the home had enough space for them to also place their own unique signature.</w:t>
      </w:r>
      <w:r>
        <w:rPr>
          <w:rFonts w:ascii="Arial" w:hAnsi="Arial" w:cs="Arial"/>
          <w:color w:val="151515"/>
        </w:rPr>
        <w:br/>
      </w:r>
      <w:r>
        <w:rPr>
          <w:rFonts w:ascii="Arial" w:hAnsi="Arial" w:cs="Arial"/>
          <w:color w:val="151515"/>
        </w:rPr>
        <w:br/>
      </w:r>
      <w:r>
        <w:rPr>
          <w:rFonts w:ascii="Arial" w:hAnsi="Arial" w:cs="Arial"/>
          <w:color w:val="151515"/>
          <w:shd w:val="clear" w:color="auto" w:fill="FFFFFF"/>
        </w:rPr>
        <w:t>Recent Work</w:t>
      </w:r>
      <w:r>
        <w:rPr>
          <w:rFonts w:ascii="Arial" w:hAnsi="Arial" w:cs="Arial"/>
          <w:color w:val="151515"/>
        </w:rPr>
        <w:br/>
      </w:r>
      <w:r>
        <w:rPr>
          <w:rFonts w:ascii="Arial" w:hAnsi="Arial" w:cs="Arial"/>
          <w:color w:val="151515"/>
        </w:rPr>
        <w:br/>
      </w:r>
      <w:r>
        <w:rPr>
          <w:rFonts w:ascii="Arial" w:hAnsi="Arial" w:cs="Arial"/>
          <w:color w:val="151515"/>
          <w:shd w:val="clear" w:color="auto" w:fill="FFFFFF"/>
        </w:rPr>
        <w:t>Some or our most recent work</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 Us</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Your name</w:t>
      </w:r>
      <w:r>
        <w:rPr>
          <w:rFonts w:ascii="Arial" w:hAnsi="Arial" w:cs="Arial"/>
          <w:color w:val="151515"/>
        </w:rPr>
        <w:br/>
      </w:r>
      <w:r>
        <w:rPr>
          <w:rFonts w:ascii="Arial" w:hAnsi="Arial" w:cs="Arial"/>
          <w:color w:val="151515"/>
        </w:rPr>
        <w:br/>
      </w:r>
      <w:r>
        <w:rPr>
          <w:rFonts w:ascii="Arial" w:hAnsi="Arial" w:cs="Arial"/>
          <w:color w:val="151515"/>
          <w:shd w:val="clear" w:color="auto" w:fill="FFFFFF"/>
        </w:rPr>
        <w:t>Your email</w:t>
      </w:r>
      <w:r>
        <w:rPr>
          <w:rFonts w:ascii="Arial" w:hAnsi="Arial" w:cs="Arial"/>
          <w:color w:val="151515"/>
        </w:rPr>
        <w:br/>
      </w:r>
      <w:r>
        <w:rPr>
          <w:rFonts w:ascii="Arial" w:hAnsi="Arial" w:cs="Arial"/>
          <w:color w:val="151515"/>
        </w:rPr>
        <w:br/>
      </w:r>
      <w:r>
        <w:rPr>
          <w:rFonts w:ascii="Arial" w:hAnsi="Arial" w:cs="Arial"/>
          <w:color w:val="151515"/>
          <w:shd w:val="clear" w:color="auto" w:fill="FFFFFF"/>
        </w:rPr>
        <w:t>Subject</w:t>
      </w:r>
      <w:r>
        <w:rPr>
          <w:rFonts w:ascii="Arial" w:hAnsi="Arial" w:cs="Arial"/>
          <w:color w:val="151515"/>
        </w:rPr>
        <w:br/>
      </w:r>
      <w:r>
        <w:rPr>
          <w:rFonts w:ascii="Arial" w:hAnsi="Arial" w:cs="Arial"/>
          <w:color w:val="151515"/>
        </w:rPr>
        <w:br/>
      </w:r>
      <w:r>
        <w:rPr>
          <w:rFonts w:ascii="Arial" w:hAnsi="Arial" w:cs="Arial"/>
          <w:color w:val="151515"/>
          <w:shd w:val="clear" w:color="auto" w:fill="FFFFFF"/>
        </w:rPr>
        <w:t>Your message</w:t>
      </w:r>
      <w:r>
        <w:rPr>
          <w:rFonts w:ascii="Arial" w:hAnsi="Arial" w:cs="Arial"/>
          <w:color w:val="151515"/>
        </w:rPr>
        <w:br/>
      </w:r>
      <w:r>
        <w:rPr>
          <w:rFonts w:ascii="Arial" w:hAnsi="Arial" w:cs="Arial"/>
          <w:color w:val="151515"/>
        </w:rPr>
        <w:br/>
      </w:r>
      <w:r>
        <w:rPr>
          <w:rFonts w:ascii="Arial" w:hAnsi="Arial" w:cs="Arial"/>
          <w:color w:val="151515"/>
          <w:shd w:val="clear" w:color="auto" w:fill="FFFFFF"/>
        </w:rPr>
        <w:t>Please leave this field empty.</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Turn Key Management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89"/>
    <w:rsid w:val="001D4D44"/>
    <w:rsid w:val="00200C50"/>
    <w:rsid w:val="003D6589"/>
    <w:rsid w:val="006B4846"/>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17E9"/>
  <w15:chartTrackingRefBased/>
  <w15:docId w15:val="{8758C261-F2C0-4A82-9BC7-8747E4D1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2913</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2025-06-26T10:54:00Z</dcterms:created>
  <dcterms:modified xsi:type="dcterms:W3CDTF">2025-06-26T10:55:00Z</dcterms:modified>
</cp:coreProperties>
</file>