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A19F1">
      <w:pPr>
        <w:pStyle w:val="Heading2"/>
        <w:divId w:val="146675946"/>
        <w:rPr>
          <w:rFonts w:eastAsia="Times New Roman"/>
        </w:rPr>
      </w:pPr>
      <w:r>
        <w:rPr>
          <w:rFonts w:eastAsia="Times New Roman"/>
        </w:rPr>
        <w:t>ARTICLE 10.</w:t>
      </w:r>
      <w:r>
        <w:rPr>
          <w:rFonts w:eastAsia="Times New Roman"/>
        </w:rPr>
        <w:t xml:space="preserve"> </w:t>
      </w:r>
      <w:r>
        <w:rPr>
          <w:rFonts w:eastAsia="Times New Roman"/>
        </w:rPr>
        <w:t>NAME OF COUNTY</w:t>
      </w:r>
    </w:p>
    <w:p w:rsidR="00000000" w:rsidRDefault="00FA19F1">
      <w:pPr>
        <w:pStyle w:val="seclink"/>
        <w:divId w:val="146675946"/>
        <w:rPr>
          <w:rFonts w:eastAsiaTheme="minorEastAsia"/>
        </w:rPr>
      </w:pPr>
      <w:hyperlink w:history="1" w:anchor="BK_8584482F87DB01DCD1F4214F2A78DC33">
        <w:r>
          <w:rPr>
            <w:rStyle w:val="Hyperlink"/>
          </w:rPr>
          <w:t>SECTION 10.01. NAME OF COUNTY.</w:t>
        </w:r>
      </w:hyperlink>
    </w:p>
    <w:p w:rsidR="00000000" w:rsidRDefault="00FA19F1">
      <w:pPr>
        <w:divId w:val="146675946"/>
        <w:rPr>
          <w:rFonts w:eastAsia="Times New Roman"/>
        </w:rPr>
      </w:pPr>
      <w:r>
        <w:rPr>
          <w:rFonts w:eastAsia="Times New Roman"/>
        </w:rPr>
        <w:br/>
      </w:r>
    </w:p>
    <w:p w:rsidR="00000000" w:rsidRDefault="00FA19F1">
      <w:pPr>
        <w:pStyle w:val="sec"/>
        <w:divId w:val="146675946"/>
      </w:pPr>
      <w:bookmarkStart w:name="BK_8584482F87DB01DCD1F4214F2A78DC33" w:id="1"/>
      <w:bookmarkEnd w:id="1"/>
      <w:r>
        <w:t>SECTION 10.01.</w:t>
      </w:r>
      <w:r>
        <w:t xml:space="preserve"> </w:t>
      </w:r>
      <w:r>
        <w:t>NAME OF COUNTY.</w:t>
      </w:r>
    </w:p>
    <w:p w:rsidR="00000000" w:rsidRDefault="00FA19F1">
      <w:pPr>
        <w:pStyle w:val="list0"/>
        <w:divId w:val="146675946"/>
      </w:pPr>
      <w:r>
        <w:t>A.</w:t>
        <w:tab/>
      </w:r>
      <w:r>
        <w:t>The name of Dade County shall officially be changed to Miami-Dade Co</w:t>
      </w:r>
      <w:r>
        <w:t xml:space="preserve">unty and all references to Dade County in the Florida Constitution, Florida Statutes, Code of Metropolitan Dade County, federal law, case law and other legal documents, shall be deemed to be references to Miami-Dade County. </w:t>
      </w:r>
    </w:p>
    <w:p w:rsidR="00000000" w:rsidRDefault="00FA19F1">
      <w:pPr>
        <w:pStyle w:val="list0"/>
        <w:divId w:val="146675946"/>
      </w:pPr>
      <w:r>
        <w:t>B.</w:t>
        <w:tab/>
      </w:r>
      <w:r>
        <w:t>The Commission shall by ordi</w:t>
      </w:r>
      <w:r>
        <w:t xml:space="preserve">nance provide a method to implement the official name change. </w:t>
      </w:r>
    </w:p>
    <w:p w:rsidR="00000000" w:rsidRDefault="00FA19F1">
      <w:pPr>
        <w:pStyle w:val="p0"/>
        <w:divId w:val="146675946"/>
      </w:pPr>
      <w:r>
        <w:t>Note: Miami-Dade County Ordinance 97-212. This ordinance is codified in</w:t>
      </w:r>
      <w:hyperlink w:history="1" w:anchor="PTIIICOOR_CH1GEPR_S1-4.2CONACH" r:id="rId13">
        <w:r>
          <w:rPr>
            <w:rStyle w:val="Hyperlink"/>
          </w:rPr>
          <w:t xml:space="preserve"> Section 1-4.2</w:t>
        </w:r>
      </w:hyperlink>
      <w:r>
        <w:t xml:space="preserve"> in the Code of Ordinan</w:t>
      </w:r>
      <w:r>
        <w:t xml:space="preserve">ces and is recorded in the Official Records of Miami-Dade County, Florida at Book 17968, Page 0498. </w:t>
      </w:r>
    </w:p>
    <w:sectPr w:rsidR="00000000">
      <w:pgSz w:w="12240" w:h="15840"/>
      <w:pgMar w:top="1440" w:right="1440" w:bottom="1440" w:left="1440" w:header="720" w:footer="720" w:gutter="0"/>
      <w:cols w:space="720"/>
      <w:docGrid w:linePitch="360"/>
      <w:headerReference r:id="R02e5b73ccf514091"/>
      <w:footerReference r:id="Rfeb49bf9e6c2454d"/>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A19F1"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A19F1"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 - CONSTITUTIONAL AMENDMENT AND CHARTER </w:t>
    </w:r>
  </w:p>
  <w:p>
    <w:pPr>
      <w:spacing w:after="276"/>
      <w:jc w:val="center"/>
    </w:pPr>
    <w:r>
      <w:t>ARTICLE 10. NAME OF COUNTY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 w:val="00FC41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504048">
      <w:bodyDiv w:val="1"/>
      <w:marLeft w:val="0"/>
      <w:marRight w:val="0"/>
      <w:marTop w:val="0"/>
      <w:marBottom w:val="0"/>
      <w:divBdr>
        <w:top w:val="none" w:sz="0" w:space="0" w:color="auto"/>
        <w:left w:val="none" w:sz="0" w:space="0" w:color="auto"/>
        <w:bottom w:val="none" w:sz="0" w:space="0" w:color="auto"/>
        <w:right w:val="none" w:sz="0" w:space="0" w:color="auto"/>
      </w:divBdr>
      <w:divsChild>
        <w:div w:id="146675946">
          <w:marLeft w:val="0"/>
          <w:marRight w:val="0"/>
          <w:marTop w:val="0"/>
          <w:marBottom w:val="0"/>
          <w:divBdr>
            <w:top w:val="none" w:sz="0" w:space="0" w:color="auto"/>
            <w:left w:val="none" w:sz="0" w:space="0" w:color="auto"/>
            <w:bottom w:val="none" w:sz="0" w:space="0" w:color="auto"/>
            <w:right w:val="none" w:sz="0" w:space="0" w:color="auto"/>
          </w:divBdr>
          <w:divsChild>
            <w:div w:id="16728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1GEPR.docx" TargetMode="Externa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level2/PTICOAMCH_ART10NACO.docx"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COAMCH.docx" TargetMode="Externa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hyperlink" Target="../book.html" TargetMode="External" Id="rId10"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header" Target="/word/header4.xml" Id="R02e5b73ccf514091" /><Relationship Type="http://schemas.openxmlformats.org/officeDocument/2006/relationships/footer" Target="/word/footer4.xml" Id="Rfeb49bf9e6c245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E619AD-9E12-4B66-9C08-6E57265B1182}"/>
</file>

<file path=customXml/itemProps2.xml><?xml version="1.0" encoding="utf-8"?>
<ds:datastoreItem xmlns:ds="http://schemas.openxmlformats.org/officeDocument/2006/customXml" ds:itemID="{B32A0BCB-7661-4CAB-8639-C916A151DE7B}"/>
</file>

<file path=customXml/itemProps3.xml><?xml version="1.0" encoding="utf-8"?>
<ds:datastoreItem xmlns:ds="http://schemas.openxmlformats.org/officeDocument/2006/customXml" ds:itemID="{CE6A73EA-FC51-4B8E-B070-3ACC4CF15236}"/>
</file>

<file path=docProps/app.xml><?xml version="1.0" encoding="utf-8"?>
<Properties xmlns="http://schemas.openxmlformats.org/officeDocument/2006/extended-properties" xmlns:vt="http://schemas.openxmlformats.org/officeDocument/2006/docPropsVTypes">
  <Template>Normal</Template>
  <TotalTime>3</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