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7AAF">
      <w:pPr>
        <w:pStyle w:val="Heading2"/>
        <w:divId w:val="1556971094"/>
        <w:rPr>
          <w:rFonts w:eastAsia="Times New Roman"/>
        </w:rPr>
      </w:pPr>
      <w:r>
        <w:rPr>
          <w:rFonts w:eastAsia="Times New Roman"/>
        </w:rPr>
        <w:t>Chapter 26D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413027D59A51E881CA9A0A9AFDF5992A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437AAF">
      <w:pPr>
        <w:divId w:val="545335775"/>
        <w:rPr>
          <w:rFonts w:eastAsia="Times New Roman"/>
        </w:rPr>
      </w:pPr>
    </w:p>
    <w:p w:rsidR="00000000" w:rsidRDefault="00437AAF">
      <w:pPr>
        <w:divId w:val="545335775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437AAF">
      <w:pPr>
        <w:pStyle w:val="b0"/>
        <w:divId w:val="545335775"/>
        <w:rPr>
          <w:rFonts w:eastAsiaTheme="minorEastAsia"/>
        </w:rPr>
      </w:pPr>
      <w:r>
        <w:t>FOOTNOTE(S):</w:t>
      </w:r>
    </w:p>
    <w:p w:rsidR="00000000" w:rsidRDefault="00437AAF">
      <w:pPr>
        <w:divId w:val="545335775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437AAF">
      <w:pPr>
        <w:pStyle w:val="refcharterfn"/>
        <w:divId w:val="1776052626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437AAF">
      <w:pPr>
        <w:pStyle w:val="refeditorfn"/>
        <w:divId w:val="1776052626"/>
      </w:pPr>
      <w:r>
        <w:rPr>
          <w:b/>
          <w:bCs/>
        </w:rPr>
        <w:t>Editor's note—</w:t>
      </w:r>
      <w:r>
        <w:t xml:space="preserve"> Section 1 of Ord. No. 81-48, adopted May 5, 1981, added a chapter to the Cod</w:t>
      </w:r>
      <w:r>
        <w:t>e, but did not specify a number. At the editor's discretion, it was added as Ch. 26D, §§ 26D-1—26D-12, as amended by Ord. No. 82-28, adopted April 20, 1982. Ord. No. 82-103, § 1, adopted Oct. 19, 1982, repealed Ch. 26D, which had pertained to the South Flo</w:t>
      </w:r>
      <w:r>
        <w:t xml:space="preserve">rida Sports Authority. </w:t>
      </w:r>
      <w:hyperlink w:history="1" w:anchor="BK_56E4B74C4BDCAB0E3294B89B1BF69E1A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a66992d98b2e49de"/>
      <w:footerReference r:id="R65aab68a572a42d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437AAF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437AAF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26D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24B4C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26D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a66992d98b2e49de" /><Relationship Type="http://schemas.openxmlformats.org/officeDocument/2006/relationships/footer" Target="/word/footer4.xml" Id="R65aab68a572a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0D671F-5F75-4E4F-BF55-D62EA02C9604}"/>
</file>

<file path=customXml/itemProps2.xml><?xml version="1.0" encoding="utf-8"?>
<ds:datastoreItem xmlns:ds="http://schemas.openxmlformats.org/officeDocument/2006/customXml" ds:itemID="{5FEB83A4-5B5F-4AE2-8AA9-00EB8F8BFE56}"/>
</file>

<file path=customXml/itemProps3.xml><?xml version="1.0" encoding="utf-8"?>
<ds:datastoreItem xmlns:ds="http://schemas.openxmlformats.org/officeDocument/2006/customXml" ds:itemID="{FA284CBE-1412-4415-82A5-1B8A2ED1CC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