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7D5C" w14:textId="77777777" w:rsidR="007232D8" w:rsidRDefault="007232D8">
      <w:pPr>
        <w:ind w:left="-810"/>
        <w:rPr>
          <w:b/>
        </w:rPr>
      </w:pPr>
    </w:p>
    <w:p w14:paraId="07417D5D" w14:textId="77777777" w:rsidR="007232D8" w:rsidRDefault="00000000">
      <w:pPr>
        <w:ind w:left="-810"/>
        <w:rPr>
          <w:b/>
          <w:i/>
        </w:rPr>
      </w:pPr>
      <w:r>
        <w:rPr>
          <w:b/>
          <w:i/>
        </w:rPr>
        <w:t>&lt;MAKE A COPY OF THIS TEMPLATE FOR EACH LAB&gt;</w:t>
      </w:r>
    </w:p>
    <w:p w14:paraId="07417D5E" w14:textId="77777777" w:rsidR="007232D8" w:rsidRDefault="007232D8">
      <w:pPr>
        <w:ind w:left="-810"/>
        <w:rPr>
          <w:b/>
        </w:rPr>
      </w:pPr>
    </w:p>
    <w:p w14:paraId="07417D5F" w14:textId="77777777" w:rsidR="007232D8" w:rsidRDefault="00000000">
      <w:pPr>
        <w:ind w:left="-810"/>
        <w:jc w:val="center"/>
        <w:rPr>
          <w:b/>
          <w:sz w:val="24"/>
          <w:szCs w:val="24"/>
        </w:rPr>
      </w:pPr>
      <w:r>
        <w:rPr>
          <w:b/>
          <w:sz w:val="24"/>
          <w:szCs w:val="24"/>
        </w:rPr>
        <w:t>Course - System Programming and Compiler Construction (SPCC)</w:t>
      </w:r>
    </w:p>
    <w:p w14:paraId="07417D60" w14:textId="77777777" w:rsidR="007232D8" w:rsidRDefault="007232D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7232D8" w14:paraId="07417D63" w14:textId="77777777">
        <w:tc>
          <w:tcPr>
            <w:tcW w:w="1995" w:type="dxa"/>
            <w:shd w:val="clear" w:color="auto" w:fill="auto"/>
            <w:tcMar>
              <w:top w:w="100" w:type="dxa"/>
              <w:left w:w="100" w:type="dxa"/>
              <w:bottom w:w="100" w:type="dxa"/>
              <w:right w:w="100" w:type="dxa"/>
            </w:tcMar>
          </w:tcPr>
          <w:p w14:paraId="07417D61" w14:textId="77777777" w:rsidR="007232D8"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07417D62" w14:textId="13914C7A" w:rsidR="007232D8" w:rsidRDefault="0022443D">
            <w:pPr>
              <w:spacing w:line="240" w:lineRule="auto"/>
            </w:pPr>
            <w:r>
              <w:t>2021300126</w:t>
            </w:r>
          </w:p>
        </w:tc>
      </w:tr>
      <w:tr w:rsidR="007232D8" w14:paraId="07417D66" w14:textId="77777777">
        <w:tc>
          <w:tcPr>
            <w:tcW w:w="1995" w:type="dxa"/>
            <w:shd w:val="clear" w:color="auto" w:fill="auto"/>
            <w:tcMar>
              <w:top w:w="100" w:type="dxa"/>
              <w:left w:w="100" w:type="dxa"/>
              <w:bottom w:w="100" w:type="dxa"/>
              <w:right w:w="100" w:type="dxa"/>
            </w:tcMar>
          </w:tcPr>
          <w:p w14:paraId="07417D64" w14:textId="77777777" w:rsidR="007232D8"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07417D65" w14:textId="37A6A386" w:rsidR="007232D8" w:rsidRDefault="0022443D">
            <w:pPr>
              <w:spacing w:line="240" w:lineRule="auto"/>
            </w:pPr>
            <w:r>
              <w:t>Pranay Singhvi</w:t>
            </w:r>
          </w:p>
        </w:tc>
      </w:tr>
      <w:tr w:rsidR="007232D8" w14:paraId="07417D69" w14:textId="77777777">
        <w:tc>
          <w:tcPr>
            <w:tcW w:w="1995" w:type="dxa"/>
            <w:shd w:val="clear" w:color="auto" w:fill="auto"/>
            <w:tcMar>
              <w:top w:w="100" w:type="dxa"/>
              <w:left w:w="100" w:type="dxa"/>
              <w:bottom w:w="100" w:type="dxa"/>
              <w:right w:w="100" w:type="dxa"/>
            </w:tcMar>
          </w:tcPr>
          <w:p w14:paraId="07417D67" w14:textId="77777777" w:rsidR="007232D8"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07417D68" w14:textId="32F5BE30" w:rsidR="007232D8" w:rsidRDefault="00000000">
            <w:pPr>
              <w:spacing w:line="240" w:lineRule="auto"/>
            </w:pPr>
            <w:r>
              <w:t xml:space="preserve">TE Computer Engineering - Batch </w:t>
            </w:r>
            <w:r w:rsidR="008C5C96">
              <w:t>C</w:t>
            </w:r>
          </w:p>
        </w:tc>
      </w:tr>
      <w:tr w:rsidR="007232D8" w14:paraId="07417D6C" w14:textId="77777777">
        <w:tc>
          <w:tcPr>
            <w:tcW w:w="1995" w:type="dxa"/>
            <w:shd w:val="clear" w:color="auto" w:fill="auto"/>
            <w:tcMar>
              <w:top w:w="100" w:type="dxa"/>
              <w:left w:w="100" w:type="dxa"/>
              <w:bottom w:w="100" w:type="dxa"/>
              <w:right w:w="100" w:type="dxa"/>
            </w:tcMar>
          </w:tcPr>
          <w:p w14:paraId="07417D6A" w14:textId="77777777" w:rsidR="007232D8"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07417D6B" w14:textId="7BA8024D" w:rsidR="007232D8" w:rsidRDefault="001B11FE">
            <w:pPr>
              <w:spacing w:line="240" w:lineRule="auto"/>
            </w:pPr>
            <w:r>
              <w:t>07-02-2024</w:t>
            </w:r>
          </w:p>
        </w:tc>
      </w:tr>
      <w:tr w:rsidR="007232D8" w14:paraId="07417D6F" w14:textId="77777777">
        <w:tc>
          <w:tcPr>
            <w:tcW w:w="1995" w:type="dxa"/>
            <w:shd w:val="clear" w:color="auto" w:fill="auto"/>
            <w:tcMar>
              <w:top w:w="100" w:type="dxa"/>
              <w:left w:w="100" w:type="dxa"/>
              <w:bottom w:w="100" w:type="dxa"/>
              <w:right w:w="100" w:type="dxa"/>
            </w:tcMar>
          </w:tcPr>
          <w:p w14:paraId="07417D6D" w14:textId="77777777" w:rsidR="007232D8"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07417D6E" w14:textId="776D2B7C" w:rsidR="007232D8" w:rsidRDefault="001B11FE">
            <w:pPr>
              <w:spacing w:line="240" w:lineRule="auto"/>
            </w:pPr>
            <w:r>
              <w:t>2</w:t>
            </w:r>
          </w:p>
        </w:tc>
      </w:tr>
      <w:tr w:rsidR="007232D8" w14:paraId="07417D72" w14:textId="77777777">
        <w:tc>
          <w:tcPr>
            <w:tcW w:w="1995" w:type="dxa"/>
            <w:shd w:val="clear" w:color="auto" w:fill="auto"/>
            <w:tcMar>
              <w:top w:w="100" w:type="dxa"/>
              <w:left w:w="100" w:type="dxa"/>
              <w:bottom w:w="100" w:type="dxa"/>
              <w:right w:w="100" w:type="dxa"/>
            </w:tcMar>
          </w:tcPr>
          <w:p w14:paraId="07417D70" w14:textId="77777777" w:rsidR="007232D8"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07417D71" w14:textId="4F67A3DF" w:rsidR="007232D8" w:rsidRDefault="00127A2D">
            <w:pPr>
              <w:spacing w:line="240" w:lineRule="auto"/>
            </w:pPr>
            <w:r>
              <w:t>T</w:t>
            </w:r>
            <w:r w:rsidRPr="00127A2D">
              <w:t xml:space="preserve">o create a Parse Tree and compute the sets </w:t>
            </w:r>
            <w:proofErr w:type="spellStart"/>
            <w:r w:rsidRPr="00127A2D">
              <w:t>firstpos</w:t>
            </w:r>
            <w:proofErr w:type="spellEnd"/>
            <w:r w:rsidRPr="00127A2D">
              <w:t xml:space="preserve">, </w:t>
            </w:r>
            <w:proofErr w:type="spellStart"/>
            <w:r w:rsidRPr="00127A2D">
              <w:t>lastpos</w:t>
            </w:r>
            <w:proofErr w:type="spellEnd"/>
            <w:r w:rsidRPr="00127A2D">
              <w:t xml:space="preserve">, and </w:t>
            </w:r>
            <w:proofErr w:type="spellStart"/>
            <w:r w:rsidRPr="00127A2D">
              <w:t>followpos</w:t>
            </w:r>
            <w:proofErr w:type="spellEnd"/>
            <w:r w:rsidRPr="00127A2D">
              <w:t xml:space="preserve"> for each node in the Parse Tree for a given regular expression or grammar.</w:t>
            </w:r>
          </w:p>
        </w:tc>
      </w:tr>
      <w:tr w:rsidR="007232D8" w14:paraId="07417D75" w14:textId="77777777">
        <w:tc>
          <w:tcPr>
            <w:tcW w:w="1995" w:type="dxa"/>
            <w:shd w:val="clear" w:color="auto" w:fill="auto"/>
            <w:tcMar>
              <w:top w:w="100" w:type="dxa"/>
              <w:left w:w="100" w:type="dxa"/>
              <w:bottom w:w="100" w:type="dxa"/>
              <w:right w:w="100" w:type="dxa"/>
            </w:tcMar>
          </w:tcPr>
          <w:p w14:paraId="07417D73" w14:textId="77777777" w:rsidR="007232D8"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07417D74" w14:textId="384C7610" w:rsidR="007232D8" w:rsidRPr="00D728F7" w:rsidRDefault="003C40D8" w:rsidP="003C40D8">
            <w:pPr>
              <w:spacing w:line="240" w:lineRule="auto"/>
            </w:pPr>
            <w:r>
              <w:t xml:space="preserve">The objective is to construct a Parse Tree from a given regular expression, employing parsing techniques. Calculate </w:t>
            </w:r>
            <w:proofErr w:type="spellStart"/>
            <w:r>
              <w:t>firstpos</w:t>
            </w:r>
            <w:proofErr w:type="spellEnd"/>
            <w:r>
              <w:t xml:space="preserve">, </w:t>
            </w:r>
            <w:proofErr w:type="spellStart"/>
            <w:r>
              <w:t>lastpos</w:t>
            </w:r>
            <w:proofErr w:type="spellEnd"/>
            <w:r>
              <w:t xml:space="preserve">, and </w:t>
            </w:r>
            <w:proofErr w:type="spellStart"/>
            <w:r>
              <w:t>followpos</w:t>
            </w:r>
            <w:proofErr w:type="spellEnd"/>
            <w:r>
              <w:t xml:space="preserve"> sets for each node in the Parse Tree, enabling efficient analysis of positions where symbols can begin, end, and follow within the parsed expression, contributing to language parsing and analysis.</w:t>
            </w:r>
          </w:p>
        </w:tc>
      </w:tr>
      <w:tr w:rsidR="007232D8" w14:paraId="07417D78" w14:textId="77777777">
        <w:tc>
          <w:tcPr>
            <w:tcW w:w="1995" w:type="dxa"/>
            <w:shd w:val="clear" w:color="auto" w:fill="auto"/>
            <w:tcMar>
              <w:top w:w="100" w:type="dxa"/>
              <w:left w:w="100" w:type="dxa"/>
              <w:bottom w:w="100" w:type="dxa"/>
              <w:right w:w="100" w:type="dxa"/>
            </w:tcMar>
          </w:tcPr>
          <w:p w14:paraId="07417D76" w14:textId="77777777" w:rsidR="007232D8"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32259895" w14:textId="7FF265A7" w:rsidR="000B04D5" w:rsidRDefault="000B04D5" w:rsidP="000B04D5">
            <w:pPr>
              <w:spacing w:line="240" w:lineRule="auto"/>
            </w:pPr>
            <w:r>
              <w:t>Theory:</w:t>
            </w:r>
          </w:p>
          <w:p w14:paraId="675B5063" w14:textId="77777777" w:rsidR="000B04D5" w:rsidRDefault="000B04D5" w:rsidP="000B04D5">
            <w:pPr>
              <w:spacing w:line="240" w:lineRule="auto"/>
            </w:pPr>
          </w:p>
          <w:p w14:paraId="3527D203" w14:textId="623D7253" w:rsidR="000B04D5" w:rsidRDefault="000B04D5" w:rsidP="000B04D5">
            <w:pPr>
              <w:spacing w:line="240" w:lineRule="auto"/>
            </w:pPr>
            <w:r>
              <w:t>1. Parse Tree Construction:</w:t>
            </w:r>
          </w:p>
          <w:p w14:paraId="53B09415" w14:textId="77777777" w:rsidR="000B04D5" w:rsidRDefault="000B04D5" w:rsidP="000B04D5">
            <w:pPr>
              <w:spacing w:line="240" w:lineRule="auto"/>
            </w:pPr>
          </w:p>
          <w:p w14:paraId="382DBF0C" w14:textId="77777777" w:rsidR="000B04D5" w:rsidRDefault="000B04D5" w:rsidP="000B04D5">
            <w:pPr>
              <w:spacing w:line="240" w:lineRule="auto"/>
            </w:pPr>
            <w:r>
              <w:t>A Parse Tree is a hierarchical representation of the syntactic structure of a given expression or grammar. It visually illustrates how the input string is parsed according to the grammar rules. Recursive descent parsing or other algorithms can be employed to build a Parse Tree, where non-terminals are represented by internal nodes and terminals by leaves.</w:t>
            </w:r>
          </w:p>
          <w:p w14:paraId="4E070BE5" w14:textId="77777777" w:rsidR="000B04D5" w:rsidRDefault="000B04D5" w:rsidP="000B04D5">
            <w:pPr>
              <w:spacing w:line="240" w:lineRule="auto"/>
            </w:pPr>
          </w:p>
          <w:p w14:paraId="7F60368A" w14:textId="45699D5D" w:rsidR="000B04D5" w:rsidRDefault="000B04D5" w:rsidP="000B04D5">
            <w:pPr>
              <w:spacing w:line="240" w:lineRule="auto"/>
            </w:pPr>
            <w:r>
              <w:t xml:space="preserve">2. </w:t>
            </w:r>
            <w:proofErr w:type="spellStart"/>
            <w:r>
              <w:t>Firstpos</w:t>
            </w:r>
            <w:proofErr w:type="spellEnd"/>
            <w:r>
              <w:t xml:space="preserve"> Calculation:</w:t>
            </w:r>
          </w:p>
          <w:p w14:paraId="291950FB" w14:textId="77777777" w:rsidR="000B04D5" w:rsidRDefault="000B04D5" w:rsidP="000B04D5">
            <w:pPr>
              <w:spacing w:line="240" w:lineRule="auto"/>
            </w:pPr>
          </w:p>
          <w:p w14:paraId="4B4488F8" w14:textId="77777777" w:rsidR="000B04D5" w:rsidRDefault="000B04D5" w:rsidP="000B04D5">
            <w:pPr>
              <w:spacing w:line="240" w:lineRule="auto"/>
            </w:pPr>
            <w:r>
              <w:t>The `</w:t>
            </w:r>
            <w:proofErr w:type="spellStart"/>
            <w:r>
              <w:t>firstpos</w:t>
            </w:r>
            <w:proofErr w:type="spellEnd"/>
            <w:r>
              <w:t>` of a node in the Parse Tree is the set of positions in the input string where the node can be the first symbol of a valid parse. For terminal nodes, `</w:t>
            </w:r>
            <w:proofErr w:type="spellStart"/>
            <w:r>
              <w:t>firstpos</w:t>
            </w:r>
            <w:proofErr w:type="spellEnd"/>
            <w:r>
              <w:t>` is simply the set containing the node's position. For non-terminals, it is the union of `</w:t>
            </w:r>
            <w:proofErr w:type="spellStart"/>
            <w:r>
              <w:t>firstpos</w:t>
            </w:r>
            <w:proofErr w:type="spellEnd"/>
            <w:r>
              <w:t>` sets of its child nodes.</w:t>
            </w:r>
          </w:p>
          <w:p w14:paraId="1F477F7E" w14:textId="77777777" w:rsidR="000B04D5" w:rsidRDefault="000B04D5" w:rsidP="000B04D5">
            <w:pPr>
              <w:spacing w:line="240" w:lineRule="auto"/>
            </w:pPr>
          </w:p>
          <w:p w14:paraId="14F2BFBF" w14:textId="0851C3E6" w:rsidR="000B04D5" w:rsidRDefault="000B04D5" w:rsidP="000B04D5">
            <w:pPr>
              <w:spacing w:line="240" w:lineRule="auto"/>
            </w:pPr>
            <w:r>
              <w:t xml:space="preserve">3. </w:t>
            </w:r>
            <w:proofErr w:type="spellStart"/>
            <w:r>
              <w:t>Lastpos</w:t>
            </w:r>
            <w:proofErr w:type="spellEnd"/>
            <w:r>
              <w:t xml:space="preserve"> Calculation:</w:t>
            </w:r>
          </w:p>
          <w:p w14:paraId="3FB2B3FD" w14:textId="77777777" w:rsidR="000B04D5" w:rsidRDefault="000B04D5" w:rsidP="000B04D5">
            <w:pPr>
              <w:spacing w:line="240" w:lineRule="auto"/>
            </w:pPr>
          </w:p>
          <w:p w14:paraId="45AFD431" w14:textId="77777777" w:rsidR="000B04D5" w:rsidRDefault="000B04D5" w:rsidP="000B04D5">
            <w:pPr>
              <w:spacing w:line="240" w:lineRule="auto"/>
            </w:pPr>
            <w:r>
              <w:t>The `</w:t>
            </w:r>
            <w:proofErr w:type="spellStart"/>
            <w:r>
              <w:t>lastpos</w:t>
            </w:r>
            <w:proofErr w:type="spellEnd"/>
            <w:r>
              <w:t>` of a node is the set of positions where it can be the last symbol of a valid parse. For terminals, `</w:t>
            </w:r>
            <w:proofErr w:type="spellStart"/>
            <w:r>
              <w:t>lastpos</w:t>
            </w:r>
            <w:proofErr w:type="spellEnd"/>
            <w:r>
              <w:t>` is the set containing the node's position. For non-terminals, it is the union of `</w:t>
            </w:r>
            <w:proofErr w:type="spellStart"/>
            <w:r>
              <w:t>lastpos</w:t>
            </w:r>
            <w:proofErr w:type="spellEnd"/>
            <w:r>
              <w:t>` sets of its child nodes. The `</w:t>
            </w:r>
            <w:proofErr w:type="spellStart"/>
            <w:r>
              <w:t>lastpos</w:t>
            </w:r>
            <w:proofErr w:type="spellEnd"/>
            <w:r>
              <w:t>` of a node is essential for handling concatenation.</w:t>
            </w:r>
          </w:p>
          <w:p w14:paraId="056C2921" w14:textId="77777777" w:rsidR="000B04D5" w:rsidRDefault="000B04D5" w:rsidP="000B04D5">
            <w:pPr>
              <w:spacing w:line="240" w:lineRule="auto"/>
            </w:pPr>
          </w:p>
          <w:p w14:paraId="21729BD9" w14:textId="5C01127E" w:rsidR="000B04D5" w:rsidRDefault="000B04D5" w:rsidP="000B04D5">
            <w:pPr>
              <w:spacing w:line="240" w:lineRule="auto"/>
            </w:pPr>
            <w:r>
              <w:t xml:space="preserve">4. </w:t>
            </w:r>
            <w:proofErr w:type="spellStart"/>
            <w:r>
              <w:t>Followpos</w:t>
            </w:r>
            <w:proofErr w:type="spellEnd"/>
            <w:r>
              <w:t xml:space="preserve"> Calculation:</w:t>
            </w:r>
          </w:p>
          <w:p w14:paraId="44D1AAE6" w14:textId="77777777" w:rsidR="000B04D5" w:rsidRDefault="000B04D5" w:rsidP="000B04D5">
            <w:pPr>
              <w:spacing w:line="240" w:lineRule="auto"/>
            </w:pPr>
          </w:p>
          <w:p w14:paraId="3A9615F1" w14:textId="77777777" w:rsidR="000B04D5" w:rsidRDefault="000B04D5" w:rsidP="000B04D5">
            <w:pPr>
              <w:spacing w:line="240" w:lineRule="auto"/>
            </w:pPr>
            <w:r>
              <w:t>The `</w:t>
            </w:r>
            <w:proofErr w:type="spellStart"/>
            <w:r>
              <w:t>followpos</w:t>
            </w:r>
            <w:proofErr w:type="spellEnd"/>
            <w:r>
              <w:t>` of a non-terminal node represents the set of positions that can follow any occurrence of the non-terminal in a valid parse. This is determined by examining the `</w:t>
            </w:r>
            <w:proofErr w:type="spellStart"/>
            <w:r>
              <w:t>firstpos</w:t>
            </w:r>
            <w:proofErr w:type="spellEnd"/>
            <w:r>
              <w:t>` sets of nodes following the non-terminal in the Parse Tree, considering concatenation and closure operations.</w:t>
            </w:r>
          </w:p>
          <w:p w14:paraId="2AD496F8" w14:textId="77777777" w:rsidR="000B04D5" w:rsidRDefault="000B04D5" w:rsidP="000B04D5">
            <w:pPr>
              <w:spacing w:line="240" w:lineRule="auto"/>
            </w:pPr>
          </w:p>
          <w:p w14:paraId="38B06875" w14:textId="239C4688" w:rsidR="000B04D5" w:rsidRDefault="000B04D5" w:rsidP="000B04D5">
            <w:pPr>
              <w:spacing w:line="240" w:lineRule="auto"/>
            </w:pPr>
            <w:r>
              <w:t>Procedure:</w:t>
            </w:r>
          </w:p>
          <w:p w14:paraId="62A42B77" w14:textId="77777777" w:rsidR="000B04D5" w:rsidRDefault="000B04D5" w:rsidP="000B04D5">
            <w:pPr>
              <w:spacing w:line="240" w:lineRule="auto"/>
            </w:pPr>
          </w:p>
          <w:p w14:paraId="4F2461B3" w14:textId="72F876D1" w:rsidR="000B04D5" w:rsidRDefault="000B04D5" w:rsidP="000B04D5">
            <w:pPr>
              <w:spacing w:line="240" w:lineRule="auto"/>
            </w:pPr>
            <w:r>
              <w:t>- Parse Tree Construction: Utilize recursive descent parsing or other parsing algorithms to construct a Parse Tree, adhering to grammar rules.</w:t>
            </w:r>
          </w:p>
          <w:p w14:paraId="41C4F854" w14:textId="77777777" w:rsidR="000B04D5" w:rsidRDefault="000B04D5" w:rsidP="000B04D5">
            <w:pPr>
              <w:spacing w:line="240" w:lineRule="auto"/>
            </w:pPr>
          </w:p>
          <w:p w14:paraId="3C77825C" w14:textId="4A9BC9FB" w:rsidR="000B04D5" w:rsidRDefault="000B04D5" w:rsidP="000B04D5">
            <w:pPr>
              <w:spacing w:line="240" w:lineRule="auto"/>
            </w:pPr>
            <w:r>
              <w:t xml:space="preserve">- </w:t>
            </w:r>
            <w:proofErr w:type="spellStart"/>
            <w:r>
              <w:t>Firstpos</w:t>
            </w:r>
            <w:proofErr w:type="spellEnd"/>
            <w:r>
              <w:t xml:space="preserve"> Calculation: Traverse the Parse Tree, calculating `</w:t>
            </w:r>
            <w:proofErr w:type="spellStart"/>
            <w:r>
              <w:t>firstpos</w:t>
            </w:r>
            <w:proofErr w:type="spellEnd"/>
            <w:r>
              <w:t>` sets for each node based on its type (terminal or non-terminal) and the `</w:t>
            </w:r>
            <w:proofErr w:type="spellStart"/>
            <w:r>
              <w:t>firstpos</w:t>
            </w:r>
            <w:proofErr w:type="spellEnd"/>
            <w:r>
              <w:t>` sets of its children.</w:t>
            </w:r>
          </w:p>
          <w:p w14:paraId="4FD0E713" w14:textId="77777777" w:rsidR="000B04D5" w:rsidRDefault="000B04D5" w:rsidP="000B04D5">
            <w:pPr>
              <w:spacing w:line="240" w:lineRule="auto"/>
            </w:pPr>
          </w:p>
          <w:p w14:paraId="1C3DB413" w14:textId="06BA7B43" w:rsidR="000B04D5" w:rsidRDefault="000B04D5" w:rsidP="000B04D5">
            <w:pPr>
              <w:spacing w:line="240" w:lineRule="auto"/>
            </w:pPr>
            <w:r>
              <w:t xml:space="preserve">- </w:t>
            </w:r>
            <w:proofErr w:type="spellStart"/>
            <w:r>
              <w:t>Lastpos</w:t>
            </w:r>
            <w:proofErr w:type="spellEnd"/>
            <w:r>
              <w:t xml:space="preserve"> Calculation: Traverse the Parse Tree (possibly in reverse), calculating `</w:t>
            </w:r>
            <w:proofErr w:type="spellStart"/>
            <w:r>
              <w:t>lastpos</w:t>
            </w:r>
            <w:proofErr w:type="spellEnd"/>
            <w:r>
              <w:t>` sets for each node by considering its type and the `</w:t>
            </w:r>
            <w:proofErr w:type="spellStart"/>
            <w:r>
              <w:t>lastpos</w:t>
            </w:r>
            <w:proofErr w:type="spellEnd"/>
            <w:r>
              <w:t>` sets of its children.</w:t>
            </w:r>
          </w:p>
          <w:p w14:paraId="0631ED29" w14:textId="77777777" w:rsidR="000B04D5" w:rsidRDefault="000B04D5" w:rsidP="000B04D5">
            <w:pPr>
              <w:spacing w:line="240" w:lineRule="auto"/>
            </w:pPr>
          </w:p>
          <w:p w14:paraId="4463F079" w14:textId="0F31A305" w:rsidR="000B04D5" w:rsidRDefault="000B04D5" w:rsidP="000B04D5">
            <w:pPr>
              <w:spacing w:line="240" w:lineRule="auto"/>
            </w:pPr>
            <w:r>
              <w:t xml:space="preserve">- </w:t>
            </w:r>
            <w:proofErr w:type="spellStart"/>
            <w:r>
              <w:t>Followpos</w:t>
            </w:r>
            <w:proofErr w:type="spellEnd"/>
            <w:r>
              <w:t xml:space="preserve"> Calculation: Use information from `</w:t>
            </w:r>
            <w:proofErr w:type="spellStart"/>
            <w:r>
              <w:t>firstpos</w:t>
            </w:r>
            <w:proofErr w:type="spellEnd"/>
            <w:r>
              <w:t>` and `</w:t>
            </w:r>
            <w:proofErr w:type="spellStart"/>
            <w:r>
              <w:t>lastpos</w:t>
            </w:r>
            <w:proofErr w:type="spellEnd"/>
            <w:r>
              <w:t>` to compute `</w:t>
            </w:r>
            <w:proofErr w:type="spellStart"/>
            <w:r>
              <w:t>followpos</w:t>
            </w:r>
            <w:proofErr w:type="spellEnd"/>
            <w:r>
              <w:t>` for non-terminal nodes. Account for concatenation and closure operations.</w:t>
            </w:r>
          </w:p>
          <w:p w14:paraId="490D1CBC" w14:textId="77777777" w:rsidR="000B04D5" w:rsidRDefault="000B04D5" w:rsidP="000B04D5">
            <w:pPr>
              <w:spacing w:line="240" w:lineRule="auto"/>
            </w:pPr>
          </w:p>
          <w:p w14:paraId="17143CC7" w14:textId="1FC9E07F" w:rsidR="000B04D5" w:rsidRDefault="000B04D5" w:rsidP="000B04D5">
            <w:pPr>
              <w:spacing w:line="240" w:lineRule="auto"/>
            </w:pPr>
            <w:r>
              <w:t>Output:</w:t>
            </w:r>
          </w:p>
          <w:p w14:paraId="7E6C6805" w14:textId="77777777" w:rsidR="000B04D5" w:rsidRDefault="000B04D5" w:rsidP="000B04D5">
            <w:pPr>
              <w:spacing w:line="240" w:lineRule="auto"/>
            </w:pPr>
          </w:p>
          <w:p w14:paraId="1FDF7DD5" w14:textId="77777777" w:rsidR="000B04D5" w:rsidRDefault="000B04D5" w:rsidP="000B04D5">
            <w:pPr>
              <w:spacing w:line="240" w:lineRule="auto"/>
            </w:pPr>
            <w:r>
              <w:t>- Display the constructed Parse Tree to visually represent the parsing structure.</w:t>
            </w:r>
          </w:p>
          <w:p w14:paraId="5BEB0B26" w14:textId="77777777" w:rsidR="000B04D5" w:rsidRDefault="000B04D5" w:rsidP="000B04D5">
            <w:pPr>
              <w:spacing w:line="240" w:lineRule="auto"/>
            </w:pPr>
            <w:r>
              <w:t>- Provide the `</w:t>
            </w:r>
            <w:proofErr w:type="spellStart"/>
            <w:r>
              <w:t>firstpos</w:t>
            </w:r>
            <w:proofErr w:type="spellEnd"/>
            <w:r>
              <w:t>`, `</w:t>
            </w:r>
            <w:proofErr w:type="spellStart"/>
            <w:r>
              <w:t>lastpos</w:t>
            </w:r>
            <w:proofErr w:type="spellEnd"/>
            <w:r>
              <w:t>`, and `</w:t>
            </w:r>
            <w:proofErr w:type="spellStart"/>
            <w:r>
              <w:t>followpos</w:t>
            </w:r>
            <w:proofErr w:type="spellEnd"/>
            <w:r>
              <w:t>` sets for each node, enabling further analysis of the parsing process.</w:t>
            </w:r>
          </w:p>
          <w:p w14:paraId="6317A88A" w14:textId="77777777" w:rsidR="000B04D5" w:rsidRDefault="000B04D5" w:rsidP="000B04D5">
            <w:pPr>
              <w:spacing w:line="240" w:lineRule="auto"/>
            </w:pPr>
          </w:p>
          <w:p w14:paraId="1DA99A04" w14:textId="4D4DD0B0" w:rsidR="000B04D5" w:rsidRDefault="000B04D5" w:rsidP="000B04D5">
            <w:pPr>
              <w:spacing w:line="240" w:lineRule="auto"/>
            </w:pPr>
            <w:r>
              <w:t>Applications:</w:t>
            </w:r>
          </w:p>
          <w:p w14:paraId="0E8643CD" w14:textId="77777777" w:rsidR="000B04D5" w:rsidRDefault="000B04D5" w:rsidP="000B04D5">
            <w:pPr>
              <w:spacing w:line="240" w:lineRule="auto"/>
            </w:pPr>
          </w:p>
          <w:p w14:paraId="07417D77" w14:textId="4FE3D9BA" w:rsidR="007232D8" w:rsidRDefault="000B04D5" w:rsidP="000B04D5">
            <w:pPr>
              <w:spacing w:line="240" w:lineRule="auto"/>
            </w:pPr>
            <w:r>
              <w:t>Efficient parsing and analysis of regular expressions and grammars, crucial in the fields of compiler construction, syntax analysis, and language processing, facilitating the generation of abstract syntax trees and subsequent code generation or interpretation.</w:t>
            </w:r>
          </w:p>
        </w:tc>
      </w:tr>
      <w:tr w:rsidR="007232D8" w14:paraId="07417D7B" w14:textId="77777777">
        <w:tc>
          <w:tcPr>
            <w:tcW w:w="1995" w:type="dxa"/>
            <w:shd w:val="clear" w:color="auto" w:fill="auto"/>
            <w:tcMar>
              <w:top w:w="100" w:type="dxa"/>
              <w:left w:w="100" w:type="dxa"/>
              <w:bottom w:w="100" w:type="dxa"/>
              <w:right w:w="100" w:type="dxa"/>
            </w:tcMar>
          </w:tcPr>
          <w:p w14:paraId="07417D79" w14:textId="77777777" w:rsidR="007232D8" w:rsidRDefault="00000000">
            <w:pPr>
              <w:widowControl w:val="0"/>
              <w:spacing w:line="240" w:lineRule="auto"/>
              <w:rPr>
                <w:b/>
              </w:rPr>
            </w:pPr>
            <w:r>
              <w:rPr>
                <w:b/>
              </w:rPr>
              <w:lastRenderedPageBreak/>
              <w:t>Implementation / Code</w:t>
            </w:r>
          </w:p>
        </w:tc>
        <w:tc>
          <w:tcPr>
            <w:tcW w:w="9090" w:type="dxa"/>
            <w:shd w:val="clear" w:color="auto" w:fill="auto"/>
            <w:tcMar>
              <w:top w:w="100" w:type="dxa"/>
              <w:left w:w="100" w:type="dxa"/>
              <w:bottom w:w="100" w:type="dxa"/>
              <w:right w:w="100" w:type="dxa"/>
            </w:tcMar>
          </w:tcPr>
          <w:p w14:paraId="07417D7A" w14:textId="1D41F614" w:rsidR="007232D8" w:rsidRDefault="007232D8">
            <w:pPr>
              <w:spacing w:line="240" w:lineRule="auto"/>
            </w:pPr>
          </w:p>
        </w:tc>
      </w:tr>
      <w:tr w:rsidR="007232D8" w14:paraId="07417D7E" w14:textId="77777777">
        <w:tc>
          <w:tcPr>
            <w:tcW w:w="1995" w:type="dxa"/>
            <w:shd w:val="clear" w:color="auto" w:fill="auto"/>
            <w:tcMar>
              <w:top w:w="100" w:type="dxa"/>
              <w:left w:w="100" w:type="dxa"/>
              <w:bottom w:w="100" w:type="dxa"/>
              <w:right w:w="100" w:type="dxa"/>
            </w:tcMar>
          </w:tcPr>
          <w:p w14:paraId="07417D7C" w14:textId="77777777" w:rsidR="007232D8" w:rsidRDefault="00000000">
            <w:pPr>
              <w:widowControl w:val="0"/>
              <w:spacing w:line="240" w:lineRule="auto"/>
              <w:rPr>
                <w:b/>
              </w:rPr>
            </w:pPr>
            <w:r>
              <w:rPr>
                <w:b/>
              </w:rPr>
              <w:t>Output</w:t>
            </w:r>
          </w:p>
        </w:tc>
        <w:tc>
          <w:tcPr>
            <w:tcW w:w="9090" w:type="dxa"/>
            <w:shd w:val="clear" w:color="auto" w:fill="auto"/>
            <w:tcMar>
              <w:top w:w="100" w:type="dxa"/>
              <w:left w:w="100" w:type="dxa"/>
              <w:bottom w:w="100" w:type="dxa"/>
              <w:right w:w="100" w:type="dxa"/>
            </w:tcMar>
          </w:tcPr>
          <w:p w14:paraId="07417D7D" w14:textId="068A2A25" w:rsidR="007232D8" w:rsidRDefault="007232D8">
            <w:pPr>
              <w:spacing w:line="240" w:lineRule="auto"/>
            </w:pPr>
          </w:p>
        </w:tc>
      </w:tr>
      <w:tr w:rsidR="007232D8" w14:paraId="07417D81" w14:textId="77777777">
        <w:tc>
          <w:tcPr>
            <w:tcW w:w="1995" w:type="dxa"/>
            <w:shd w:val="clear" w:color="auto" w:fill="auto"/>
            <w:tcMar>
              <w:top w:w="100" w:type="dxa"/>
              <w:left w:w="100" w:type="dxa"/>
              <w:bottom w:w="100" w:type="dxa"/>
              <w:right w:w="100" w:type="dxa"/>
            </w:tcMar>
          </w:tcPr>
          <w:p w14:paraId="07417D7F" w14:textId="77777777" w:rsidR="007232D8" w:rsidRDefault="00000000">
            <w:pPr>
              <w:widowControl w:val="0"/>
              <w:spacing w:line="240" w:lineRule="auto"/>
              <w:rPr>
                <w:b/>
              </w:rPr>
            </w:pPr>
            <w:r>
              <w:rPr>
                <w:b/>
              </w:rPr>
              <w:t>Conclusion</w:t>
            </w:r>
          </w:p>
        </w:tc>
        <w:tc>
          <w:tcPr>
            <w:tcW w:w="9090" w:type="dxa"/>
            <w:shd w:val="clear" w:color="auto" w:fill="auto"/>
            <w:tcMar>
              <w:top w:w="100" w:type="dxa"/>
              <w:left w:w="100" w:type="dxa"/>
              <w:bottom w:w="100" w:type="dxa"/>
              <w:right w:w="100" w:type="dxa"/>
            </w:tcMar>
          </w:tcPr>
          <w:p w14:paraId="07417D80" w14:textId="7D7F8EDA" w:rsidR="007232D8" w:rsidRDefault="007232D8">
            <w:pPr>
              <w:spacing w:line="240" w:lineRule="auto"/>
            </w:pPr>
          </w:p>
        </w:tc>
      </w:tr>
      <w:tr w:rsidR="007232D8" w14:paraId="07417D89" w14:textId="77777777" w:rsidTr="00FA4454">
        <w:trPr>
          <w:trHeight w:val="987"/>
        </w:trPr>
        <w:tc>
          <w:tcPr>
            <w:tcW w:w="1995" w:type="dxa"/>
            <w:shd w:val="clear" w:color="auto" w:fill="auto"/>
            <w:tcMar>
              <w:top w:w="100" w:type="dxa"/>
              <w:left w:w="100" w:type="dxa"/>
              <w:bottom w:w="100" w:type="dxa"/>
              <w:right w:w="100" w:type="dxa"/>
            </w:tcMar>
          </w:tcPr>
          <w:p w14:paraId="07417D82" w14:textId="77777777" w:rsidR="007232D8"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07417D88" w14:textId="00E171C7" w:rsidR="007232D8" w:rsidRPr="00D728F7" w:rsidRDefault="007232D8">
            <w:pPr>
              <w:spacing w:line="240" w:lineRule="auto"/>
            </w:pPr>
          </w:p>
        </w:tc>
      </w:tr>
    </w:tbl>
    <w:p w14:paraId="07417D8A" w14:textId="77777777" w:rsidR="007232D8" w:rsidRDefault="007232D8">
      <w:pPr>
        <w:rPr>
          <w:b/>
        </w:rPr>
      </w:pPr>
    </w:p>
    <w:p w14:paraId="07417D8B" w14:textId="77777777" w:rsidR="007232D8" w:rsidRDefault="007232D8">
      <w:pPr>
        <w:rPr>
          <w:b/>
        </w:rPr>
      </w:pPr>
    </w:p>
    <w:sectPr w:rsidR="007232D8">
      <w:headerReference w:type="default" r:id="rId6"/>
      <w:footerReference w:type="default" r:id="rId7"/>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9948" w14:textId="77777777" w:rsidR="000935CB" w:rsidRDefault="000935CB">
      <w:pPr>
        <w:spacing w:line="240" w:lineRule="auto"/>
      </w:pPr>
      <w:r>
        <w:separator/>
      </w:r>
    </w:p>
  </w:endnote>
  <w:endnote w:type="continuationSeparator" w:id="0">
    <w:p w14:paraId="408BB025" w14:textId="77777777" w:rsidR="000935CB" w:rsidRDefault="00093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93" w14:textId="77777777" w:rsidR="007232D8" w:rsidRDefault="00723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6DAD" w14:textId="77777777" w:rsidR="000935CB" w:rsidRDefault="000935CB">
      <w:pPr>
        <w:spacing w:line="240" w:lineRule="auto"/>
      </w:pPr>
      <w:r>
        <w:separator/>
      </w:r>
    </w:p>
  </w:footnote>
  <w:footnote w:type="continuationSeparator" w:id="0">
    <w:p w14:paraId="52B0767A" w14:textId="77777777" w:rsidR="000935CB" w:rsidRDefault="000935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8C" w14:textId="77777777" w:rsidR="007232D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07417D94" wp14:editId="07417D9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07417D8D" w14:textId="77777777" w:rsidR="007232D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07417D8E" w14:textId="77777777" w:rsidR="007232D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417D8F" w14:textId="77777777" w:rsidR="007232D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07417D90" w14:textId="77777777" w:rsidR="007232D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7417D91" w14:textId="77777777" w:rsidR="007232D8" w:rsidRDefault="007232D8">
    <w:pPr>
      <w:ind w:left="720"/>
      <w:jc w:val="center"/>
      <w:rPr>
        <w:rFonts w:ascii="Calibri" w:eastAsia="Calibri" w:hAnsi="Calibri" w:cs="Calibri"/>
        <w:color w:val="C00000"/>
        <w:sz w:val="4"/>
        <w:szCs w:val="4"/>
      </w:rPr>
    </w:pPr>
  </w:p>
  <w:p w14:paraId="07417D92" w14:textId="77777777" w:rsidR="007232D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8"/>
    <w:rsid w:val="000935CB"/>
    <w:rsid w:val="000B04D5"/>
    <w:rsid w:val="00127A2D"/>
    <w:rsid w:val="001B11FE"/>
    <w:rsid w:val="0022443D"/>
    <w:rsid w:val="003C40D8"/>
    <w:rsid w:val="007232D8"/>
    <w:rsid w:val="008C5C96"/>
    <w:rsid w:val="00D052D5"/>
    <w:rsid w:val="00D728F7"/>
    <w:rsid w:val="00E27E12"/>
    <w:rsid w:val="00FA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7D5C"/>
  <w15:docId w15:val="{CD7FD259-25DC-1241-A22B-7ED995C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Singhvi</cp:lastModifiedBy>
  <cp:revision>11</cp:revision>
  <dcterms:created xsi:type="dcterms:W3CDTF">2024-02-07T12:55:00Z</dcterms:created>
  <dcterms:modified xsi:type="dcterms:W3CDTF">2024-02-07T13:56:00Z</dcterms:modified>
</cp:coreProperties>
</file>